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EFF3" w14:textId="79C07DC2" w:rsidR="00717CE4" w:rsidRPr="00254F02" w:rsidRDefault="003A5B78" w:rsidP="00B07C06">
      <w:pPr>
        <w:pStyle w:val="Titel"/>
        <w:pBdr>
          <w:bottom w:val="single" w:sz="4" w:space="1" w:color="1F497D" w:themeColor="text2"/>
        </w:pBdr>
        <w:jc w:val="left"/>
        <w:rPr>
          <w:color w:val="1F497D" w:themeColor="text2"/>
        </w:rPr>
      </w:pPr>
      <w:r>
        <w:rPr>
          <w:color w:val="1F497D" w:themeColor="text2"/>
        </w:rPr>
        <w:t>PLAN DE PROTECTION POUR LE SYNODE</w:t>
      </w:r>
      <w:r>
        <w:rPr>
          <w:caps w:val="0"/>
          <w:color w:val="1F497D" w:themeColor="text2"/>
        </w:rPr>
        <w:t xml:space="preserve"> </w:t>
      </w:r>
    </w:p>
    <w:p w14:paraId="3234AED4" w14:textId="04901EF1" w:rsidR="00D13B1F" w:rsidRPr="006D5E00" w:rsidRDefault="00B759D4" w:rsidP="00B07C06">
      <w:pPr>
        <w:pStyle w:val="Untertitel"/>
        <w:spacing w:after="240"/>
        <w:rPr>
          <w:rFonts w:cs="Times New Roman"/>
          <w:sz w:val="15"/>
          <w:szCs w:val="15"/>
        </w:rPr>
      </w:pPr>
      <w:r>
        <w:rPr>
          <w:sz w:val="15"/>
        </w:rPr>
        <w:t>E</w:t>
      </w:r>
      <w:r w:rsidR="00810811">
        <w:rPr>
          <w:sz w:val="15"/>
        </w:rPr>
        <w:t xml:space="preserve">tat </w:t>
      </w:r>
      <w:proofErr w:type="gramStart"/>
      <w:r w:rsidR="00810811">
        <w:rPr>
          <w:sz w:val="15"/>
        </w:rPr>
        <w:t>au</w:t>
      </w:r>
      <w:r w:rsidR="00507963">
        <w:rPr>
          <w:sz w:val="15"/>
        </w:rPr>
        <w:t>:</w:t>
      </w:r>
      <w:proofErr w:type="gramEnd"/>
      <w:r w:rsidR="00810811">
        <w:rPr>
          <w:sz w:val="15"/>
        </w:rPr>
        <w:t xml:space="preserve"> </w:t>
      </w:r>
      <w:r w:rsidR="00F939CA" w:rsidRPr="003551DB">
        <w:rPr>
          <w:sz w:val="15"/>
        </w:rPr>
        <w:t>6</w:t>
      </w:r>
      <w:r w:rsidR="006E22C4" w:rsidRPr="003551DB">
        <w:rPr>
          <w:sz w:val="15"/>
        </w:rPr>
        <w:t xml:space="preserve"> </w:t>
      </w:r>
      <w:r w:rsidR="000A30DF" w:rsidRPr="003551DB">
        <w:rPr>
          <w:sz w:val="15"/>
        </w:rPr>
        <w:t>décembre</w:t>
      </w:r>
      <w:r w:rsidR="00810811" w:rsidRPr="003551DB">
        <w:rPr>
          <w:sz w:val="15"/>
        </w:rPr>
        <w:t xml:space="preserve"> 202</w:t>
      </w:r>
      <w:r w:rsidR="00186C89" w:rsidRPr="003551DB">
        <w:rPr>
          <w:sz w:val="15"/>
        </w:rPr>
        <w:t>1</w:t>
      </w:r>
    </w:p>
    <w:tbl>
      <w:tblPr>
        <w:tblStyle w:val="Tabellenrast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157"/>
        <w:gridCol w:w="8240"/>
      </w:tblGrid>
      <w:tr w:rsidR="00C763B6" w14:paraId="3122DA92" w14:textId="77777777" w:rsidTr="00585467">
        <w:trPr>
          <w:trHeight w:val="1134"/>
        </w:trPr>
        <w:tc>
          <w:tcPr>
            <w:tcW w:w="1345" w:type="dxa"/>
            <w:tcBorders>
              <w:top w:val="nil"/>
              <w:left w:val="nil"/>
              <w:bottom w:val="nil"/>
              <w:right w:val="nil"/>
            </w:tcBorders>
            <w:shd w:val="clear" w:color="auto" w:fill="1C9137"/>
            <w:vAlign w:val="center"/>
          </w:tcPr>
          <w:p w14:paraId="2A23B6CF" w14:textId="77777777" w:rsidR="00C763B6" w:rsidRPr="00C027BB" w:rsidRDefault="00C763B6" w:rsidP="008F23AE">
            <w:pPr>
              <w:spacing w:after="0" w:line="240" w:lineRule="auto"/>
              <w:jc w:val="center"/>
              <w:rPr>
                <w:sz w:val="90"/>
                <w:szCs w:val="90"/>
              </w:rPr>
            </w:pPr>
            <w:r>
              <w:rPr>
                <w:sz w:val="90"/>
              </w:rPr>
              <w:t>S</w:t>
            </w:r>
          </w:p>
        </w:tc>
        <w:tc>
          <w:tcPr>
            <w:tcW w:w="5157" w:type="dxa"/>
            <w:tcBorders>
              <w:top w:val="nil"/>
              <w:left w:val="nil"/>
              <w:bottom w:val="nil"/>
              <w:right w:val="nil"/>
            </w:tcBorders>
            <w:shd w:val="clear" w:color="auto" w:fill="CEF6D8"/>
            <w:tcMar>
              <w:right w:w="284" w:type="dxa"/>
            </w:tcMar>
            <w:vAlign w:val="center"/>
          </w:tcPr>
          <w:p w14:paraId="3728FB17" w14:textId="493F04E4" w:rsidR="00C763B6" w:rsidRPr="00C027BB" w:rsidRDefault="00C763B6" w:rsidP="008F23AE">
            <w:pPr>
              <w:spacing w:after="0" w:line="240" w:lineRule="auto"/>
              <w:ind w:left="177"/>
              <w:jc w:val="left"/>
              <w:rPr>
                <w:szCs w:val="20"/>
              </w:rPr>
            </w:pPr>
            <w:r>
              <w:rPr>
                <w:b/>
                <w:bCs/>
              </w:rPr>
              <w:t>S</w:t>
            </w:r>
            <w:r>
              <w:t xml:space="preserve"> pour </w:t>
            </w:r>
            <w:proofErr w:type="gramStart"/>
            <w:r>
              <w:t>substitution</w:t>
            </w:r>
            <w:r w:rsidR="00507963">
              <w:t>;</w:t>
            </w:r>
            <w:proofErr w:type="gramEnd"/>
            <w:r>
              <w:t xml:space="preserve"> condition sine qua non concernant le COVID-19</w:t>
            </w:r>
            <w:r w:rsidR="00507963">
              <w:t>:</w:t>
            </w:r>
            <w:r>
              <w:t xml:space="preserve"> une distance suffisante (p. ex. télétravail).</w:t>
            </w:r>
          </w:p>
        </w:tc>
        <w:tc>
          <w:tcPr>
            <w:tcW w:w="8240" w:type="dxa"/>
            <w:tcBorders>
              <w:top w:val="single" w:sz="4" w:space="0" w:color="CEF6D8"/>
              <w:left w:val="nil"/>
              <w:bottom w:val="single" w:sz="4" w:space="0" w:color="FAEA9C"/>
              <w:right w:val="single" w:sz="4" w:space="0" w:color="CEF6D8"/>
            </w:tcBorders>
            <w:vAlign w:val="center"/>
          </w:tcPr>
          <w:p w14:paraId="3A357DAB" w14:textId="77777777" w:rsidR="00C763B6" w:rsidRDefault="00C763B6" w:rsidP="008F23AE">
            <w:pPr>
              <w:spacing w:after="0" w:line="240" w:lineRule="auto"/>
              <w:jc w:val="center"/>
            </w:pPr>
            <w:r>
              <w:rPr>
                <w:noProof/>
              </w:rPr>
              <w:drawing>
                <wp:inline distT="0" distB="0" distL="0" distR="0" wp14:anchorId="3B60A94C" wp14:editId="7F3C7AE8">
                  <wp:extent cx="1257300" cy="95764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178" cy="972023"/>
                          </a:xfrm>
                          <a:prstGeom prst="rect">
                            <a:avLst/>
                          </a:prstGeom>
                        </pic:spPr>
                      </pic:pic>
                    </a:graphicData>
                  </a:graphic>
                </wp:inline>
              </w:drawing>
            </w:r>
          </w:p>
        </w:tc>
      </w:tr>
      <w:tr w:rsidR="00C763B6" w14:paraId="05CB753B" w14:textId="77777777" w:rsidTr="00585467">
        <w:trPr>
          <w:trHeight w:val="1254"/>
        </w:trPr>
        <w:tc>
          <w:tcPr>
            <w:tcW w:w="1345" w:type="dxa"/>
            <w:tcBorders>
              <w:top w:val="nil"/>
              <w:left w:val="nil"/>
              <w:bottom w:val="nil"/>
              <w:right w:val="nil"/>
            </w:tcBorders>
            <w:shd w:val="clear" w:color="auto" w:fill="FFFF00"/>
            <w:vAlign w:val="center"/>
          </w:tcPr>
          <w:p w14:paraId="2127D787" w14:textId="77777777" w:rsidR="00C763B6" w:rsidRPr="00C027BB" w:rsidRDefault="00C763B6" w:rsidP="008F23AE">
            <w:pPr>
              <w:spacing w:after="0" w:line="240" w:lineRule="auto"/>
              <w:jc w:val="center"/>
              <w:rPr>
                <w:sz w:val="90"/>
                <w:szCs w:val="90"/>
              </w:rPr>
            </w:pPr>
            <w:r>
              <w:rPr>
                <w:b/>
                <w:bCs/>
                <w:color w:val="FF0000"/>
                <w:sz w:val="90"/>
              </w:rPr>
              <w:t>T</w:t>
            </w:r>
          </w:p>
        </w:tc>
        <w:tc>
          <w:tcPr>
            <w:tcW w:w="5157" w:type="dxa"/>
            <w:tcBorders>
              <w:top w:val="nil"/>
              <w:left w:val="nil"/>
              <w:bottom w:val="nil"/>
              <w:right w:val="single" w:sz="4" w:space="0" w:color="FAEA9C"/>
            </w:tcBorders>
            <w:shd w:val="clear" w:color="auto" w:fill="FCF1BC"/>
            <w:tcMar>
              <w:right w:w="284" w:type="dxa"/>
            </w:tcMar>
            <w:vAlign w:val="center"/>
          </w:tcPr>
          <w:p w14:paraId="10840A45" w14:textId="10B98A88" w:rsidR="00C763B6" w:rsidRPr="00C027BB" w:rsidRDefault="00C763B6" w:rsidP="00797730">
            <w:pPr>
              <w:spacing w:after="0" w:line="240" w:lineRule="auto"/>
              <w:ind w:left="177"/>
              <w:jc w:val="left"/>
              <w:rPr>
                <w:szCs w:val="20"/>
              </w:rPr>
            </w:pPr>
            <w:r>
              <w:rPr>
                <w:b/>
                <w:bCs/>
              </w:rPr>
              <w:t>T</w:t>
            </w:r>
            <w:r>
              <w:t xml:space="preserve"> pour mesures techniques (p. ex. parois en plastique transparent, postes de travail séparés, etc.).</w:t>
            </w:r>
          </w:p>
        </w:tc>
        <w:tc>
          <w:tcPr>
            <w:tcW w:w="8240" w:type="dxa"/>
            <w:tcBorders>
              <w:top w:val="single" w:sz="4" w:space="0" w:color="FAEA9C"/>
              <w:left w:val="single" w:sz="4" w:space="0" w:color="FAEA9C"/>
              <w:bottom w:val="single" w:sz="4" w:space="0" w:color="F3C797"/>
              <w:right w:val="single" w:sz="4" w:space="0" w:color="FAEA9C"/>
            </w:tcBorders>
            <w:vAlign w:val="center"/>
          </w:tcPr>
          <w:p w14:paraId="348AC3B2" w14:textId="77777777" w:rsidR="00C763B6" w:rsidRDefault="00C763B6" w:rsidP="008F23AE">
            <w:pPr>
              <w:spacing w:after="0" w:line="240" w:lineRule="auto"/>
              <w:jc w:val="center"/>
              <w:rPr>
                <w:noProof/>
              </w:rPr>
            </w:pPr>
            <w:r>
              <w:rPr>
                <w:noProof/>
              </w:rPr>
              <w:drawing>
                <wp:inline distT="0" distB="0" distL="0" distR="0" wp14:anchorId="1F3C4099" wp14:editId="5AB56815">
                  <wp:extent cx="1282700" cy="89361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1551" cy="913714"/>
                          </a:xfrm>
                          <a:prstGeom prst="rect">
                            <a:avLst/>
                          </a:prstGeom>
                        </pic:spPr>
                      </pic:pic>
                    </a:graphicData>
                  </a:graphic>
                </wp:inline>
              </w:drawing>
            </w:r>
          </w:p>
          <w:p w14:paraId="4A825A35" w14:textId="77777777" w:rsidR="00C763B6" w:rsidRDefault="00C763B6" w:rsidP="008F23AE">
            <w:pPr>
              <w:spacing w:after="0" w:line="240" w:lineRule="auto"/>
              <w:jc w:val="right"/>
            </w:pPr>
          </w:p>
        </w:tc>
      </w:tr>
      <w:tr w:rsidR="00C763B6" w14:paraId="71D1C18B" w14:textId="77777777" w:rsidTr="00585467">
        <w:trPr>
          <w:cantSplit/>
          <w:trHeight w:val="1589"/>
        </w:trPr>
        <w:tc>
          <w:tcPr>
            <w:tcW w:w="1345" w:type="dxa"/>
            <w:tcBorders>
              <w:top w:val="nil"/>
              <w:left w:val="nil"/>
              <w:bottom w:val="nil"/>
              <w:right w:val="nil"/>
            </w:tcBorders>
            <w:shd w:val="clear" w:color="auto" w:fill="FFC000"/>
            <w:vAlign w:val="center"/>
          </w:tcPr>
          <w:p w14:paraId="695D00F8" w14:textId="77777777" w:rsidR="00C763B6" w:rsidRPr="00C027BB" w:rsidRDefault="00C763B6" w:rsidP="008F23AE">
            <w:pPr>
              <w:spacing w:after="0" w:line="240" w:lineRule="auto"/>
              <w:jc w:val="center"/>
              <w:rPr>
                <w:sz w:val="90"/>
                <w:szCs w:val="90"/>
              </w:rPr>
            </w:pPr>
            <w:r>
              <w:rPr>
                <w:sz w:val="90"/>
              </w:rPr>
              <w:t>O</w:t>
            </w:r>
          </w:p>
        </w:tc>
        <w:tc>
          <w:tcPr>
            <w:tcW w:w="5157" w:type="dxa"/>
            <w:tcBorders>
              <w:top w:val="nil"/>
              <w:left w:val="nil"/>
              <w:bottom w:val="nil"/>
              <w:right w:val="single" w:sz="4" w:space="0" w:color="F3C797"/>
            </w:tcBorders>
            <w:shd w:val="clear" w:color="auto" w:fill="F3C797"/>
            <w:tcMar>
              <w:right w:w="284" w:type="dxa"/>
            </w:tcMar>
            <w:vAlign w:val="center"/>
          </w:tcPr>
          <w:p w14:paraId="2FFB0E33" w14:textId="77777777" w:rsidR="00C763B6" w:rsidRPr="00C027BB" w:rsidRDefault="00C763B6" w:rsidP="008F23AE">
            <w:pPr>
              <w:spacing w:after="0" w:line="240" w:lineRule="auto"/>
              <w:ind w:left="177"/>
              <w:jc w:val="left"/>
              <w:rPr>
                <w:szCs w:val="20"/>
              </w:rPr>
            </w:pPr>
            <w:r>
              <w:rPr>
                <w:b/>
                <w:bCs/>
              </w:rPr>
              <w:t>O</w:t>
            </w:r>
            <w:r>
              <w:t xml:space="preserve"> pour mesures organisationnelles (p. ex. équipes séparées, modification du roulement des équipes).</w:t>
            </w:r>
          </w:p>
        </w:tc>
        <w:tc>
          <w:tcPr>
            <w:tcW w:w="8240" w:type="dxa"/>
            <w:tcBorders>
              <w:top w:val="single" w:sz="4" w:space="0" w:color="F3C797"/>
              <w:left w:val="single" w:sz="4" w:space="0" w:color="F3C797"/>
              <w:bottom w:val="single" w:sz="4" w:space="0" w:color="FF9F85"/>
              <w:right w:val="single" w:sz="4" w:space="0" w:color="F3C797"/>
            </w:tcBorders>
            <w:vAlign w:val="center"/>
          </w:tcPr>
          <w:p w14:paraId="4D5C87C7" w14:textId="77777777" w:rsidR="00C763B6" w:rsidRDefault="00C763B6" w:rsidP="008F23AE">
            <w:pPr>
              <w:spacing w:after="0" w:line="240" w:lineRule="auto"/>
              <w:jc w:val="center"/>
            </w:pPr>
            <w:r>
              <w:rPr>
                <w:noProof/>
              </w:rPr>
              <w:drawing>
                <wp:inline distT="0" distB="0" distL="0" distR="0" wp14:anchorId="0426DA99" wp14:editId="63DE6CAB">
                  <wp:extent cx="1420596" cy="850900"/>
                  <wp:effectExtent l="0" t="0" r="825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2" cstate="print">
                            <a:extLst>
                              <a:ext uri="{28A0092B-C50C-407E-A947-70E740481C1C}">
                                <a14:useLocalDpi xmlns:a14="http://schemas.microsoft.com/office/drawing/2010/main" val="0"/>
                              </a:ext>
                            </a:extLst>
                          </a:blip>
                          <a:srcRect t="11398" b="2628"/>
                          <a:stretch/>
                        </pic:blipFill>
                        <pic:spPr bwMode="auto">
                          <a:xfrm>
                            <a:off x="0" y="0"/>
                            <a:ext cx="1477195" cy="884801"/>
                          </a:xfrm>
                          <a:prstGeom prst="rect">
                            <a:avLst/>
                          </a:prstGeom>
                          <a:ln>
                            <a:noFill/>
                          </a:ln>
                          <a:extLst>
                            <a:ext uri="{53640926-AAD7-44D8-BBD7-CCE9431645EC}">
                              <a14:shadowObscured xmlns:a14="http://schemas.microsoft.com/office/drawing/2010/main"/>
                            </a:ext>
                          </a:extLst>
                        </pic:spPr>
                      </pic:pic>
                    </a:graphicData>
                  </a:graphic>
                </wp:inline>
              </w:drawing>
            </w:r>
          </w:p>
        </w:tc>
      </w:tr>
      <w:tr w:rsidR="00C763B6" w14:paraId="1A14D9A4" w14:textId="77777777" w:rsidTr="00585467">
        <w:trPr>
          <w:cantSplit/>
          <w:trHeight w:val="1134"/>
        </w:trPr>
        <w:tc>
          <w:tcPr>
            <w:tcW w:w="1345" w:type="dxa"/>
            <w:tcBorders>
              <w:top w:val="nil"/>
              <w:left w:val="nil"/>
              <w:bottom w:val="nil"/>
              <w:right w:val="nil"/>
            </w:tcBorders>
            <w:shd w:val="clear" w:color="auto" w:fill="FF0000"/>
            <w:vAlign w:val="center"/>
          </w:tcPr>
          <w:p w14:paraId="16FAF30D" w14:textId="77777777" w:rsidR="00C763B6" w:rsidRPr="00C027BB" w:rsidRDefault="00C763B6" w:rsidP="008F23AE">
            <w:pPr>
              <w:spacing w:after="0" w:line="240" w:lineRule="auto"/>
              <w:jc w:val="center"/>
              <w:rPr>
                <w:sz w:val="90"/>
                <w:szCs w:val="90"/>
              </w:rPr>
            </w:pPr>
            <w:r>
              <w:rPr>
                <w:sz w:val="90"/>
              </w:rPr>
              <w:t>P</w:t>
            </w:r>
          </w:p>
        </w:tc>
        <w:tc>
          <w:tcPr>
            <w:tcW w:w="5157" w:type="dxa"/>
            <w:tcBorders>
              <w:top w:val="nil"/>
              <w:left w:val="nil"/>
              <w:bottom w:val="nil"/>
              <w:right w:val="single" w:sz="4" w:space="0" w:color="FF9F85"/>
            </w:tcBorders>
            <w:shd w:val="clear" w:color="auto" w:fill="FF9F85"/>
            <w:tcMar>
              <w:right w:w="284" w:type="dxa"/>
            </w:tcMar>
            <w:vAlign w:val="center"/>
          </w:tcPr>
          <w:p w14:paraId="344AEF73" w14:textId="31F1B3E9" w:rsidR="00C763B6" w:rsidRPr="00C027BB" w:rsidRDefault="00C763B6" w:rsidP="008F23AE">
            <w:pPr>
              <w:spacing w:after="0" w:line="240" w:lineRule="auto"/>
              <w:ind w:left="177"/>
              <w:jc w:val="left"/>
              <w:rPr>
                <w:szCs w:val="20"/>
              </w:rPr>
            </w:pPr>
            <w:r>
              <w:rPr>
                <w:b/>
                <w:bCs/>
              </w:rPr>
              <w:t>P</w:t>
            </w:r>
            <w:r>
              <w:t xml:space="preserve"> pour mesures de protection individuelle (p. ex. masque </w:t>
            </w:r>
            <w:r w:rsidR="00306B8E">
              <w:t>facial</w:t>
            </w:r>
            <w:r>
              <w:t>, gants,</w:t>
            </w:r>
            <w:r w:rsidR="00436715">
              <w:t xml:space="preserve"> </w:t>
            </w:r>
            <w:r>
              <w:t>etc.).</w:t>
            </w:r>
          </w:p>
        </w:tc>
        <w:tc>
          <w:tcPr>
            <w:tcW w:w="8240" w:type="dxa"/>
            <w:tcBorders>
              <w:top w:val="single" w:sz="4" w:space="0" w:color="FF9F85"/>
              <w:left w:val="single" w:sz="4" w:space="0" w:color="FF9F85"/>
              <w:bottom w:val="single" w:sz="4" w:space="0" w:color="FF9F85"/>
              <w:right w:val="single" w:sz="4" w:space="0" w:color="FF9F85"/>
            </w:tcBorders>
            <w:vAlign w:val="center"/>
          </w:tcPr>
          <w:p w14:paraId="39D0CB52" w14:textId="77777777" w:rsidR="00C763B6" w:rsidRDefault="00C763B6" w:rsidP="008F23AE">
            <w:pPr>
              <w:spacing w:after="0" w:line="240" w:lineRule="auto"/>
              <w:jc w:val="center"/>
            </w:pPr>
            <w:r>
              <w:rPr>
                <w:noProof/>
              </w:rPr>
              <w:drawing>
                <wp:inline distT="0" distB="0" distL="0" distR="0" wp14:anchorId="5703A782" wp14:editId="426EB352">
                  <wp:extent cx="1336365" cy="9017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3" cstate="print">
                            <a:extLst>
                              <a:ext uri="{28A0092B-C50C-407E-A947-70E740481C1C}">
                                <a14:useLocalDpi xmlns:a14="http://schemas.microsoft.com/office/drawing/2010/main" val="0"/>
                              </a:ext>
                            </a:extLst>
                          </a:blip>
                          <a:srcRect t="3166"/>
                          <a:stretch/>
                        </pic:blipFill>
                        <pic:spPr bwMode="auto">
                          <a:xfrm>
                            <a:off x="0" y="0"/>
                            <a:ext cx="1365415" cy="921301"/>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EE1BAE" w14:textId="77777777" w:rsidR="00D13B1F" w:rsidRPr="00F75946" w:rsidRDefault="003A5B78">
      <w:pPr>
        <w:spacing w:after="0" w:line="240" w:lineRule="auto"/>
        <w:jc w:val="left"/>
      </w:pPr>
      <w:r>
        <w:br w:type="page"/>
      </w:r>
    </w:p>
    <w:p w14:paraId="45A8B768" w14:textId="77777777" w:rsidR="00D13B1F" w:rsidRPr="007A5FDD" w:rsidRDefault="003A5B78" w:rsidP="007A5FDD">
      <w:pPr>
        <w:pStyle w:val="berschrift1"/>
        <w:pBdr>
          <w:bottom w:val="single" w:sz="4" w:space="1" w:color="auto"/>
        </w:pBdr>
        <w:spacing w:after="0"/>
        <w:rPr>
          <w:rFonts w:cs="Arial"/>
          <w:color w:val="1F497D" w:themeColor="text2"/>
          <w:kern w:val="28"/>
          <w:sz w:val="42"/>
          <w:szCs w:val="32"/>
        </w:rPr>
      </w:pPr>
      <w:r>
        <w:rPr>
          <w:color w:val="1F497D" w:themeColor="text2"/>
          <w:sz w:val="42"/>
        </w:rPr>
        <w:lastRenderedPageBreak/>
        <w:t>plan de protection</w:t>
      </w:r>
    </w:p>
    <w:p w14:paraId="7490D869" w14:textId="77777777" w:rsidR="00C763B6" w:rsidRPr="00C763B6" w:rsidRDefault="00C763B6" w:rsidP="00C763B6">
      <w:pPr>
        <w:spacing w:after="0" w:line="240" w:lineRule="auto"/>
        <w:rPr>
          <w:sz w:val="2"/>
          <w:szCs w:val="2"/>
        </w:rPr>
      </w:pPr>
    </w:p>
    <w:p w14:paraId="1CE51788" w14:textId="5C99CA88" w:rsidR="009470AB" w:rsidRPr="007A5FDD" w:rsidRDefault="009470AB" w:rsidP="009470AB">
      <w:pPr>
        <w:pStyle w:val="berschrift1"/>
        <w:pBdr>
          <w:bottom w:val="single" w:sz="4" w:space="1" w:color="1F497D" w:themeColor="text2"/>
        </w:pBdr>
        <w:spacing w:after="0"/>
        <w:rPr>
          <w:color w:val="1F497D" w:themeColor="text2"/>
        </w:rPr>
      </w:pPr>
      <w:r>
        <w:rPr>
          <w:color w:val="1F497D" w:themeColor="text2"/>
        </w:rPr>
        <w:t>1. PRINCIPE</w:t>
      </w:r>
    </w:p>
    <w:p w14:paraId="4D7F04B9" w14:textId="792FB37F" w:rsidR="009470AB" w:rsidRDefault="009470AB" w:rsidP="006513E9">
      <w:r>
        <w:t>Les mesures de protection relatives à la pandémie de Covid-19 communiquées par l’OFSP s’appliquent et constituent des règles de comportement contraignantes.</w:t>
      </w:r>
    </w:p>
    <w:p w14:paraId="36060753" w14:textId="77777777" w:rsidR="003A38AE" w:rsidRDefault="003A38AE" w:rsidP="006513E9"/>
    <w:p w14:paraId="73CB26DB" w14:textId="204488DA" w:rsidR="00D13B1F" w:rsidRPr="007A5FDD" w:rsidRDefault="009470AB" w:rsidP="007A5FDD">
      <w:pPr>
        <w:pStyle w:val="berschrift1"/>
        <w:pBdr>
          <w:bottom w:val="single" w:sz="4" w:space="1" w:color="1F497D" w:themeColor="text2"/>
        </w:pBdr>
        <w:spacing w:after="0"/>
        <w:rPr>
          <w:color w:val="1F497D" w:themeColor="text2"/>
        </w:rPr>
      </w:pPr>
      <w:r>
        <w:rPr>
          <w:color w:val="1F497D" w:themeColor="text2"/>
        </w:rPr>
        <w:t>2. Hygiène des mains</w:t>
      </w:r>
    </w:p>
    <w:p w14:paraId="539EA35B" w14:textId="32AFFE97" w:rsidR="00D13B1F" w:rsidRDefault="003A5B78">
      <w:pPr>
        <w:rPr>
          <w:rFonts w:eastAsia="Calibri"/>
        </w:rPr>
      </w:pPr>
      <w:r>
        <w:t>Toutes les personnes se lavent régulièrement les mains.</w:t>
      </w:r>
    </w:p>
    <w:tbl>
      <w:tblPr>
        <w:tblStyle w:val="EinfacheTabelle1"/>
        <w:tblW w:w="0" w:type="auto"/>
        <w:tblLook w:val="0420" w:firstRow="1" w:lastRow="0" w:firstColumn="0" w:lastColumn="0" w:noHBand="0" w:noVBand="1"/>
      </w:tblPr>
      <w:tblGrid>
        <w:gridCol w:w="495"/>
        <w:gridCol w:w="4283"/>
        <w:gridCol w:w="5990"/>
        <w:gridCol w:w="4111"/>
      </w:tblGrid>
      <w:tr w:rsidR="00451257" w14:paraId="4806AE9A" w14:textId="2F8A7250" w:rsidTr="00451257">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7EDC762" w14:textId="4AD5E184" w:rsidR="00451257" w:rsidRDefault="00451257" w:rsidP="00C763B6">
            <w:pPr>
              <w:spacing w:after="0"/>
            </w:pPr>
          </w:p>
        </w:tc>
        <w:tc>
          <w:tcPr>
            <w:tcW w:w="4283" w:type="dxa"/>
            <w:shd w:val="clear" w:color="auto" w:fill="1F497D" w:themeFill="text2"/>
          </w:tcPr>
          <w:p w14:paraId="5886AB34" w14:textId="491C773C" w:rsidR="00451257" w:rsidRDefault="00451257" w:rsidP="00C763B6">
            <w:pPr>
              <w:spacing w:after="0"/>
            </w:pPr>
            <w:r>
              <w:t>Prescriptions</w:t>
            </w:r>
          </w:p>
        </w:tc>
        <w:tc>
          <w:tcPr>
            <w:tcW w:w="5990" w:type="dxa"/>
            <w:shd w:val="clear" w:color="auto" w:fill="1F497D" w:themeFill="text2"/>
          </w:tcPr>
          <w:p w14:paraId="37B2A69C" w14:textId="61617D5C" w:rsidR="00451257" w:rsidRDefault="00451257" w:rsidP="00C763B6">
            <w:pPr>
              <w:spacing w:after="0"/>
            </w:pPr>
            <w:r>
              <w:t>Norme de mise en œuvre</w:t>
            </w:r>
          </w:p>
        </w:tc>
        <w:tc>
          <w:tcPr>
            <w:tcW w:w="4111" w:type="dxa"/>
            <w:shd w:val="clear" w:color="auto" w:fill="1F497D" w:themeFill="text2"/>
          </w:tcPr>
          <w:p w14:paraId="6D502567" w14:textId="77777777" w:rsidR="00451257" w:rsidRDefault="00451257" w:rsidP="00C763B6">
            <w:pPr>
              <w:spacing w:after="0"/>
            </w:pPr>
          </w:p>
        </w:tc>
      </w:tr>
      <w:tr w:rsidR="00451257" w14:paraId="1A70E3D0" w14:textId="36B7BF0E"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43652608" w14:textId="39EAB8EF" w:rsidR="00451257" w:rsidRDefault="00451257" w:rsidP="00CA29F7">
            <w:r>
              <w:t>2.1</w:t>
            </w:r>
          </w:p>
        </w:tc>
        <w:tc>
          <w:tcPr>
            <w:tcW w:w="4283" w:type="dxa"/>
          </w:tcPr>
          <w:p w14:paraId="19D387A0" w14:textId="77777777" w:rsidR="00451257" w:rsidRDefault="00451257" w:rsidP="00B07C06">
            <w:r>
              <w:t>Toutes les personnes (en particulier les députées et députés au Synode et autres participantes et participants, membres de Conseils, collaboratrices et collaborateurs de secrétariats, représentantes et représentants des médias, hôtes) se lavent les mains régulièrement, en particulier après des contacts ainsi qu’avant et après les pauses.</w:t>
            </w:r>
          </w:p>
          <w:p w14:paraId="063AC041" w14:textId="5F61289D" w:rsidR="00BE6988" w:rsidRDefault="00BE6988" w:rsidP="00B07C06">
            <w:r>
              <w:t>Quand elles entrent dans le bâtiment, toutes les personnes se désinfectent les mains avec un distributeur de désinfectant.</w:t>
            </w:r>
          </w:p>
        </w:tc>
        <w:tc>
          <w:tcPr>
            <w:tcW w:w="5990" w:type="dxa"/>
          </w:tcPr>
          <w:p w14:paraId="3F0B5CBC" w14:textId="285CFB78" w:rsidR="00BE6988" w:rsidRDefault="00BE6988" w:rsidP="00BE6988">
            <w:r>
              <w:t>Des possibilités de se laver les mains à l’eau et au savon sont prévues.</w:t>
            </w:r>
          </w:p>
          <w:p w14:paraId="15670964" w14:textId="1DDA62C9" w:rsidR="00BE6988" w:rsidRDefault="00BE6988" w:rsidP="00BE6988">
            <w:r>
              <w:t xml:space="preserve">Des distributeurs de désinfectant </w:t>
            </w:r>
            <w:r w:rsidR="00561585">
              <w:t>se trouvent</w:t>
            </w:r>
            <w:r>
              <w:t xml:space="preserve"> à l’entrée de la salle ouverte, avec une affiche indiquant qu’il est obligatoire de se désinfecter les mains.</w:t>
            </w:r>
          </w:p>
          <w:p w14:paraId="4FF48F91" w14:textId="1E5CFC33" w:rsidR="00451257" w:rsidRDefault="00BE6988" w:rsidP="00BE6988">
            <w:r>
              <w:t>Les collaboratrices et collaborateurs ont reçu des instructions correspondantes.</w:t>
            </w:r>
          </w:p>
        </w:tc>
        <w:tc>
          <w:tcPr>
            <w:tcW w:w="4111" w:type="dxa"/>
          </w:tcPr>
          <w:p w14:paraId="42293F72" w14:textId="7043F3E3" w:rsidR="00451257" w:rsidRDefault="00451257" w:rsidP="0016225B"/>
        </w:tc>
      </w:tr>
      <w:tr w:rsidR="00451257" w14:paraId="521DEC49" w14:textId="4373DD91" w:rsidTr="00451257">
        <w:tc>
          <w:tcPr>
            <w:tcW w:w="495" w:type="dxa"/>
          </w:tcPr>
          <w:p w14:paraId="0247E746" w14:textId="77777777" w:rsidR="00451257" w:rsidRDefault="00451257" w:rsidP="00DA6786"/>
        </w:tc>
        <w:tc>
          <w:tcPr>
            <w:tcW w:w="4283" w:type="dxa"/>
          </w:tcPr>
          <w:p w14:paraId="1B8021E7" w14:textId="77777777" w:rsidR="00451257" w:rsidRDefault="00451257" w:rsidP="00B0449E"/>
        </w:tc>
        <w:tc>
          <w:tcPr>
            <w:tcW w:w="5990" w:type="dxa"/>
          </w:tcPr>
          <w:p w14:paraId="1DA15A9D" w14:textId="4C1908C1" w:rsidR="00451257" w:rsidRPr="00496D8B" w:rsidRDefault="00451257" w:rsidP="00496D8B">
            <w:r>
              <w:t>Chaque toilette dispose d’une réserve suffisante de savon liquide et de serviettes en papier ainsi que d’une poubelle.</w:t>
            </w:r>
          </w:p>
        </w:tc>
        <w:tc>
          <w:tcPr>
            <w:tcW w:w="4111" w:type="dxa"/>
          </w:tcPr>
          <w:p w14:paraId="4F07E5C2" w14:textId="773512C2" w:rsidR="00451257" w:rsidRPr="00C31E6F" w:rsidRDefault="00576372" w:rsidP="00496D8B">
            <w:r>
              <w:t>BERNEXPO</w:t>
            </w:r>
          </w:p>
        </w:tc>
      </w:tr>
      <w:tr w:rsidR="00451257" w14:paraId="5FE54918" w14:textId="7D061465"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53C5A204" w14:textId="3FD96970" w:rsidR="00451257" w:rsidRDefault="00451257" w:rsidP="00DA6786">
            <w:r>
              <w:t>2.2</w:t>
            </w:r>
          </w:p>
        </w:tc>
        <w:tc>
          <w:tcPr>
            <w:tcW w:w="4283" w:type="dxa"/>
          </w:tcPr>
          <w:p w14:paraId="55F97FBD" w14:textId="3BE371EC" w:rsidR="00451257" w:rsidRDefault="00451257" w:rsidP="00DA6786">
            <w:r>
              <w:t>Eviter de toucher des surfaces et des objets.</w:t>
            </w:r>
          </w:p>
        </w:tc>
        <w:tc>
          <w:tcPr>
            <w:tcW w:w="5990" w:type="dxa"/>
          </w:tcPr>
          <w:p w14:paraId="0F8661D8" w14:textId="46A8655E" w:rsidR="00451257" w:rsidRDefault="00451257" w:rsidP="00B07C06">
            <w:r>
              <w:t xml:space="preserve">Laisser les portes des bureaux ouvertes dans le bâtiment pour éviter de devoir les toucher (sont </w:t>
            </w:r>
            <w:proofErr w:type="gramStart"/>
            <w:r>
              <w:t>fermées:</w:t>
            </w:r>
            <w:proofErr w:type="gramEnd"/>
            <w:r>
              <w:t xml:space="preserve"> les portes des toilettes, les portes des salles annexes).</w:t>
            </w:r>
          </w:p>
        </w:tc>
        <w:tc>
          <w:tcPr>
            <w:tcW w:w="4111" w:type="dxa"/>
          </w:tcPr>
          <w:p w14:paraId="6D496D7C" w14:textId="387BFF04" w:rsidR="00451257" w:rsidRPr="00EE689A" w:rsidRDefault="003159A1" w:rsidP="00B07C06">
            <w:r>
              <w:t>Au besoin c</w:t>
            </w:r>
            <w:r w:rsidR="00FA440D">
              <w:t>ales de portes</w:t>
            </w:r>
            <w:r>
              <w:t xml:space="preserve"> </w:t>
            </w:r>
            <w:r w:rsidR="00FA440D">
              <w:t>(Refbejuso)</w:t>
            </w:r>
            <w:r w:rsidR="00AA44F1">
              <w:t>.</w:t>
            </w:r>
          </w:p>
        </w:tc>
      </w:tr>
      <w:tr w:rsidR="00451257" w14:paraId="52F4C3E9" w14:textId="34FA258F" w:rsidTr="00451257">
        <w:tc>
          <w:tcPr>
            <w:tcW w:w="495" w:type="dxa"/>
          </w:tcPr>
          <w:p w14:paraId="528100D3" w14:textId="77777777" w:rsidR="00451257" w:rsidRDefault="00451257" w:rsidP="00DA6786"/>
        </w:tc>
        <w:tc>
          <w:tcPr>
            <w:tcW w:w="4283" w:type="dxa"/>
          </w:tcPr>
          <w:p w14:paraId="3A09786B" w14:textId="77777777" w:rsidR="00451257" w:rsidRPr="00421A61" w:rsidRDefault="00451257" w:rsidP="00DA6786"/>
        </w:tc>
        <w:tc>
          <w:tcPr>
            <w:tcW w:w="5990" w:type="dxa"/>
          </w:tcPr>
          <w:p w14:paraId="185D6B94" w14:textId="6E6BA127" w:rsidR="00451257" w:rsidRDefault="00451257" w:rsidP="00661E43">
            <w:r>
              <w:t>Enlever dans les zones communes (entrée, vestiaire, corridor, salle d’attente, foyer), les objets inutiles pouvant être touchés (p.</w:t>
            </w:r>
            <w:r w:rsidR="00507963">
              <w:t> </w:t>
            </w:r>
            <w:r>
              <w:t>ex. revues et documents).</w:t>
            </w:r>
          </w:p>
        </w:tc>
        <w:tc>
          <w:tcPr>
            <w:tcW w:w="4111" w:type="dxa"/>
          </w:tcPr>
          <w:p w14:paraId="7B7FADFF" w14:textId="6018AB35" w:rsidR="00451257" w:rsidRDefault="0016225B" w:rsidP="00661E43">
            <w:r>
              <w:t>Désinfectant pour les surfaces et pour les mains (Refbejuso)</w:t>
            </w:r>
            <w:r w:rsidR="00AA44F1">
              <w:t>.</w:t>
            </w:r>
          </w:p>
        </w:tc>
      </w:tr>
      <w:tr w:rsidR="00450F7B" w14:paraId="67B8AC14" w14:textId="77777777"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47CC6493" w14:textId="77777777" w:rsidR="00450F7B" w:rsidRDefault="00450F7B" w:rsidP="00DA6786"/>
        </w:tc>
        <w:tc>
          <w:tcPr>
            <w:tcW w:w="4283" w:type="dxa"/>
          </w:tcPr>
          <w:p w14:paraId="073B31A6" w14:textId="77777777" w:rsidR="00450F7B" w:rsidRPr="00421A61" w:rsidRDefault="00450F7B" w:rsidP="00DA6786"/>
        </w:tc>
        <w:tc>
          <w:tcPr>
            <w:tcW w:w="5990" w:type="dxa"/>
          </w:tcPr>
          <w:p w14:paraId="6DE63CDD" w14:textId="34B9DCB4" w:rsidR="00450F7B" w:rsidRDefault="00450F7B" w:rsidP="00450F7B">
            <w:r>
              <w:t xml:space="preserve">Les députées et députés au Synode apportent leur propre documentation pour la séance; d’autres documents seront </w:t>
            </w:r>
            <w:r w:rsidR="00A12D79">
              <w:t>disposés</w:t>
            </w:r>
            <w:r>
              <w:t xml:space="preserve"> </w:t>
            </w:r>
            <w:r w:rsidR="00A12D79">
              <w:t>sur les tables individuelles</w:t>
            </w:r>
            <w:r>
              <w:t>.</w:t>
            </w:r>
          </w:p>
          <w:p w14:paraId="04EC6368" w14:textId="511753CD" w:rsidR="00193D1E" w:rsidRDefault="00193D1E" w:rsidP="00450F7B">
            <w:r>
              <w:t>Le matériel relatif au projet</w:t>
            </w:r>
            <w:proofErr w:type="gramStart"/>
            <w:r w:rsidR="00B03CF5">
              <w:t xml:space="preserve"> </w:t>
            </w:r>
            <w:r>
              <w:t>«</w:t>
            </w:r>
            <w:proofErr w:type="spellStart"/>
            <w:r>
              <w:t>farbenspie</w:t>
            </w:r>
            <w:r w:rsidR="008E79E3">
              <w:t>l</w:t>
            </w:r>
            <w:proofErr w:type="gramEnd"/>
            <w:r>
              <w:t>.family</w:t>
            </w:r>
            <w:proofErr w:type="spellEnd"/>
            <w:r>
              <w:t>»</w:t>
            </w:r>
            <w:r w:rsidR="00AC4E9A">
              <w:t xml:space="preserve"> (Jeu de </w:t>
            </w:r>
            <w:proofErr w:type="spellStart"/>
            <w:r w:rsidR="00AC4E9A">
              <w:t>couleurs.famille</w:t>
            </w:r>
            <w:proofErr w:type="spellEnd"/>
            <w:r w:rsidR="00AC4E9A">
              <w:t>)</w:t>
            </w:r>
            <w:r>
              <w:t xml:space="preserve"> </w:t>
            </w:r>
            <w:r w:rsidR="0062116A" w:rsidRPr="003551DB">
              <w:t xml:space="preserve">ainsi que </w:t>
            </w:r>
            <w:r w:rsidR="00803DA9" w:rsidRPr="003551DB">
              <w:t>le livre</w:t>
            </w:r>
            <w:r w:rsidR="00A34123" w:rsidRPr="003551DB">
              <w:t xml:space="preserve"> </w:t>
            </w:r>
            <w:r w:rsidR="00803DA9" w:rsidRPr="003551DB">
              <w:t xml:space="preserve">«BEJUSO» </w:t>
            </w:r>
            <w:r w:rsidRPr="003551DB">
              <w:t>ser</w:t>
            </w:r>
            <w:r w:rsidR="00A34123" w:rsidRPr="003551DB">
              <w:t>ont</w:t>
            </w:r>
            <w:r w:rsidRPr="003551DB">
              <w:t xml:space="preserve"> exposé</w:t>
            </w:r>
            <w:r w:rsidR="00A34123" w:rsidRPr="003551DB">
              <w:t>s</w:t>
            </w:r>
            <w:r w:rsidRPr="003551DB">
              <w:t xml:space="preserve"> sur une table</w:t>
            </w:r>
            <w:r w:rsidR="00A34123" w:rsidRPr="003551DB">
              <w:t xml:space="preserve"> </w:t>
            </w:r>
            <w:r w:rsidR="005C5194" w:rsidRPr="003551DB">
              <w:t>entourée</w:t>
            </w:r>
            <w:r w:rsidR="000220FC" w:rsidRPr="003551DB">
              <w:t xml:space="preserve"> d’une corde de séparation</w:t>
            </w:r>
            <w:r w:rsidRPr="003551DB">
              <w:t>.</w:t>
            </w:r>
          </w:p>
        </w:tc>
        <w:tc>
          <w:tcPr>
            <w:tcW w:w="4111" w:type="dxa"/>
          </w:tcPr>
          <w:p w14:paraId="7BAE45CC" w14:textId="77777777" w:rsidR="00450F7B" w:rsidRDefault="00450F7B" w:rsidP="00661E43"/>
        </w:tc>
      </w:tr>
      <w:tr w:rsidR="00182C62" w14:paraId="20C48096" w14:textId="77777777" w:rsidTr="00451257">
        <w:tc>
          <w:tcPr>
            <w:tcW w:w="495" w:type="dxa"/>
          </w:tcPr>
          <w:p w14:paraId="04ED4277" w14:textId="77777777" w:rsidR="00182C62" w:rsidRDefault="00182C62" w:rsidP="00DA6786"/>
        </w:tc>
        <w:tc>
          <w:tcPr>
            <w:tcW w:w="4283" w:type="dxa"/>
          </w:tcPr>
          <w:p w14:paraId="1D1B943E" w14:textId="77777777" w:rsidR="00182C62" w:rsidRPr="00421A61" w:rsidRDefault="00182C62" w:rsidP="00DA6786"/>
        </w:tc>
        <w:tc>
          <w:tcPr>
            <w:tcW w:w="5990" w:type="dxa"/>
          </w:tcPr>
          <w:p w14:paraId="4612CD2A" w14:textId="7C075A94" w:rsidR="00182C62" w:rsidRDefault="00182C62" w:rsidP="00450F7B">
            <w:r>
              <w:t>Vestes et sacs seront emportés aux places individuelles (pas de vestiaire).</w:t>
            </w:r>
          </w:p>
        </w:tc>
        <w:tc>
          <w:tcPr>
            <w:tcW w:w="4111" w:type="dxa"/>
          </w:tcPr>
          <w:p w14:paraId="5A559867" w14:textId="77777777" w:rsidR="00182C62" w:rsidRDefault="00182C62" w:rsidP="00661E43"/>
        </w:tc>
      </w:tr>
    </w:tbl>
    <w:p w14:paraId="6FBF9EE9" w14:textId="77777777" w:rsidR="006D1875" w:rsidRDefault="006D1875" w:rsidP="006D1875"/>
    <w:p w14:paraId="7A320F28" w14:textId="1C9B47CC" w:rsidR="00D13B1F" w:rsidRPr="007A5FDD" w:rsidRDefault="009C218D" w:rsidP="007A5FDD">
      <w:pPr>
        <w:pStyle w:val="berschrift1"/>
        <w:pBdr>
          <w:bottom w:val="single" w:sz="4" w:space="1" w:color="1F497D" w:themeColor="text2"/>
        </w:pBdr>
        <w:rPr>
          <w:rFonts w:eastAsia="Calibri"/>
          <w:color w:val="1F497D" w:themeColor="text2"/>
        </w:rPr>
      </w:pPr>
      <w:r>
        <w:rPr>
          <w:color w:val="1F497D" w:themeColor="text2"/>
        </w:rPr>
        <w:t>3. Garder ses distances</w:t>
      </w:r>
    </w:p>
    <w:p w14:paraId="6D7C71E2" w14:textId="10DD41FA" w:rsidR="00D13B1F" w:rsidRDefault="003A5B78">
      <w:pPr>
        <w:rPr>
          <w:rFonts w:eastAsia="Calibri"/>
        </w:rPr>
      </w:pPr>
      <w:r>
        <w:t>Les collaboratrices et collaborateurs et les autres personnes gardent une distance d’un mètre cinquante entre eux.</w:t>
      </w:r>
    </w:p>
    <w:tbl>
      <w:tblPr>
        <w:tblStyle w:val="EinfacheTabelle1"/>
        <w:tblW w:w="0" w:type="auto"/>
        <w:tblLook w:val="0420" w:firstRow="1" w:lastRow="0" w:firstColumn="0" w:lastColumn="0" w:noHBand="0" w:noVBand="1"/>
      </w:tblPr>
      <w:tblGrid>
        <w:gridCol w:w="495"/>
        <w:gridCol w:w="4283"/>
        <w:gridCol w:w="5990"/>
        <w:gridCol w:w="4111"/>
      </w:tblGrid>
      <w:tr w:rsidR="00451257" w14:paraId="1408D737" w14:textId="397F7185" w:rsidTr="00451257">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98C1D5C" w14:textId="77777777" w:rsidR="00451257" w:rsidRDefault="00451257" w:rsidP="008F23AE">
            <w:pPr>
              <w:spacing w:after="0"/>
            </w:pPr>
          </w:p>
        </w:tc>
        <w:tc>
          <w:tcPr>
            <w:tcW w:w="4283" w:type="dxa"/>
            <w:shd w:val="clear" w:color="auto" w:fill="1F497D" w:themeFill="text2"/>
          </w:tcPr>
          <w:p w14:paraId="5F4F097E" w14:textId="77777777" w:rsidR="00451257" w:rsidRDefault="00451257" w:rsidP="008F23AE">
            <w:pPr>
              <w:spacing w:after="0"/>
            </w:pPr>
            <w:r>
              <w:t>Prescriptions</w:t>
            </w:r>
          </w:p>
        </w:tc>
        <w:tc>
          <w:tcPr>
            <w:tcW w:w="5990" w:type="dxa"/>
            <w:shd w:val="clear" w:color="auto" w:fill="1F497D" w:themeFill="text2"/>
          </w:tcPr>
          <w:p w14:paraId="762C1404" w14:textId="184A7658" w:rsidR="00451257" w:rsidRDefault="00451257" w:rsidP="008F23AE">
            <w:pPr>
              <w:spacing w:after="0"/>
            </w:pPr>
            <w:r>
              <w:t>Norme de mise en œuvre</w:t>
            </w:r>
          </w:p>
        </w:tc>
        <w:tc>
          <w:tcPr>
            <w:tcW w:w="4111" w:type="dxa"/>
            <w:shd w:val="clear" w:color="auto" w:fill="1F497D" w:themeFill="text2"/>
          </w:tcPr>
          <w:p w14:paraId="6932C5F1" w14:textId="77777777" w:rsidR="00451257" w:rsidRDefault="00451257" w:rsidP="0016225B">
            <w:pPr>
              <w:spacing w:after="0"/>
              <w:jc w:val="left"/>
            </w:pPr>
          </w:p>
        </w:tc>
      </w:tr>
      <w:tr w:rsidR="00451257" w14:paraId="1F03D353" w14:textId="5BE0AB74"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323512E7" w14:textId="03C54B5E" w:rsidR="00451257" w:rsidRDefault="00451257" w:rsidP="008F23AE">
            <w:r>
              <w:t>3.1</w:t>
            </w:r>
          </w:p>
        </w:tc>
        <w:tc>
          <w:tcPr>
            <w:tcW w:w="4283" w:type="dxa"/>
          </w:tcPr>
          <w:p w14:paraId="3922EB0E" w14:textId="42E916A3" w:rsidR="00451257" w:rsidRDefault="00451257" w:rsidP="00C520AE">
            <w:r>
              <w:t>Les zones de séjour sont clairement marquées.</w:t>
            </w:r>
          </w:p>
        </w:tc>
        <w:tc>
          <w:tcPr>
            <w:tcW w:w="5990" w:type="dxa"/>
          </w:tcPr>
          <w:p w14:paraId="76668529" w14:textId="31E0A5C7" w:rsidR="00451257" w:rsidRDefault="00451257" w:rsidP="00EA5AFB">
            <w:r>
              <w:t>Les zones d’attente sont pourvues d’un marquage au sol (ruban adhésif de couleur, marques de distances).</w:t>
            </w:r>
          </w:p>
          <w:p w14:paraId="0BA04856" w14:textId="6D237C9D" w:rsidR="00451257" w:rsidRDefault="00451257" w:rsidP="00C4165B">
            <w:r>
              <w:t>Eviter les rassemblements de personnes devant les bâtiments ou les salles</w:t>
            </w:r>
            <w:r w:rsidR="006D1875">
              <w:t> ;</w:t>
            </w:r>
            <w:r>
              <w:t xml:space="preserve"> contrôler / échelonner les entrées et les sorties.</w:t>
            </w:r>
          </w:p>
        </w:tc>
        <w:tc>
          <w:tcPr>
            <w:tcW w:w="4111" w:type="dxa"/>
          </w:tcPr>
          <w:p w14:paraId="551E7979" w14:textId="50745D5C" w:rsidR="00451257" w:rsidRDefault="0016225B" w:rsidP="0016225B">
            <w:pPr>
              <w:jc w:val="left"/>
            </w:pPr>
            <w:r>
              <w:t>Ruban de masquage, bandes de marquage jaune-noir, solvant liquide pour enlever les restes de colle (</w:t>
            </w:r>
            <w:r w:rsidR="00436715">
              <w:t>benzine rectifiée</w:t>
            </w:r>
            <w:r>
              <w:t>, diluant nitré, Inno-Tec) (Refbejuso)</w:t>
            </w:r>
            <w:r w:rsidR="00AA44F1">
              <w:t>.</w:t>
            </w:r>
          </w:p>
        </w:tc>
      </w:tr>
      <w:tr w:rsidR="00451257" w14:paraId="05E66565" w14:textId="0D270C39" w:rsidTr="003551DB">
        <w:tc>
          <w:tcPr>
            <w:tcW w:w="495" w:type="dxa"/>
          </w:tcPr>
          <w:p w14:paraId="70CEE6F3" w14:textId="25E4F038" w:rsidR="00451257" w:rsidRDefault="00451257" w:rsidP="008F23AE">
            <w:r>
              <w:t>3.2</w:t>
            </w:r>
          </w:p>
        </w:tc>
        <w:tc>
          <w:tcPr>
            <w:tcW w:w="4283" w:type="dxa"/>
          </w:tcPr>
          <w:p w14:paraId="4C7EE346" w14:textId="718AE089" w:rsidR="00451257" w:rsidRDefault="00451257" w:rsidP="008A489D">
            <w:r>
              <w:t xml:space="preserve">Une distance minimale </w:t>
            </w:r>
            <w:proofErr w:type="gramStart"/>
            <w:r>
              <w:t>de un</w:t>
            </w:r>
            <w:proofErr w:type="gramEnd"/>
            <w:r>
              <w:t xml:space="preserve"> mètre cinquante est assurée.</w:t>
            </w:r>
          </w:p>
        </w:tc>
        <w:tc>
          <w:tcPr>
            <w:tcW w:w="5990" w:type="dxa"/>
            <w:shd w:val="clear" w:color="auto" w:fill="auto"/>
          </w:tcPr>
          <w:p w14:paraId="3AE1DCF5" w14:textId="30CAFE78" w:rsidR="00451257" w:rsidRDefault="00451257" w:rsidP="00450F7B">
            <w:r>
              <w:t xml:space="preserve">La salle de réunion est aménagée en </w:t>
            </w:r>
            <w:proofErr w:type="gramStart"/>
            <w:r>
              <w:t>conséquence</w:t>
            </w:r>
            <w:r w:rsidR="00F469A9">
              <w:t>:</w:t>
            </w:r>
            <w:proofErr w:type="gramEnd"/>
            <w:r>
              <w:t xml:space="preserve"> espacer les chaises de un mètre cinquante</w:t>
            </w:r>
          </w:p>
        </w:tc>
        <w:tc>
          <w:tcPr>
            <w:tcW w:w="4111" w:type="dxa"/>
          </w:tcPr>
          <w:p w14:paraId="2E0CA473" w14:textId="005950CC" w:rsidR="00451257" w:rsidRDefault="00576372" w:rsidP="0016225B">
            <w:pPr>
              <w:jc w:val="left"/>
            </w:pPr>
            <w:r>
              <w:t>BERNEXPO</w:t>
            </w:r>
          </w:p>
        </w:tc>
      </w:tr>
      <w:tr w:rsidR="00451257" w14:paraId="224CE347" w14:textId="360D9D08"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1E351CBC" w14:textId="77777777" w:rsidR="00451257" w:rsidRDefault="00451257" w:rsidP="008F23AE"/>
        </w:tc>
        <w:tc>
          <w:tcPr>
            <w:tcW w:w="4283" w:type="dxa"/>
          </w:tcPr>
          <w:p w14:paraId="769C1416" w14:textId="77777777" w:rsidR="00451257" w:rsidRDefault="00451257" w:rsidP="00F36AAB"/>
        </w:tc>
        <w:tc>
          <w:tcPr>
            <w:tcW w:w="5990" w:type="dxa"/>
          </w:tcPr>
          <w:p w14:paraId="5CBB8E3F" w14:textId="3F2926C3" w:rsidR="00451257" w:rsidRPr="00F36AAB" w:rsidRDefault="00451257" w:rsidP="00B95E67">
            <w:r>
              <w:t>Un mètre cinquante de distance devant les WC.</w:t>
            </w:r>
          </w:p>
        </w:tc>
        <w:tc>
          <w:tcPr>
            <w:tcW w:w="4111" w:type="dxa"/>
          </w:tcPr>
          <w:p w14:paraId="434DF9CC" w14:textId="2251E7A5" w:rsidR="00451257" w:rsidRPr="00EA5AFB" w:rsidRDefault="00B9594C" w:rsidP="0016225B">
            <w:pPr>
              <w:jc w:val="left"/>
            </w:pPr>
            <w:r>
              <w:t>Poser des</w:t>
            </w:r>
            <w:r w:rsidR="00333971">
              <w:t xml:space="preserve"> marquages.</w:t>
            </w:r>
          </w:p>
        </w:tc>
      </w:tr>
      <w:tr w:rsidR="00451257" w14:paraId="2A1591FC" w14:textId="2174E24D" w:rsidTr="00451257">
        <w:tc>
          <w:tcPr>
            <w:tcW w:w="495" w:type="dxa"/>
          </w:tcPr>
          <w:p w14:paraId="0BE0F599" w14:textId="77777777" w:rsidR="00451257" w:rsidRDefault="00451257" w:rsidP="008F23AE"/>
        </w:tc>
        <w:tc>
          <w:tcPr>
            <w:tcW w:w="4283" w:type="dxa"/>
          </w:tcPr>
          <w:p w14:paraId="503AAB6C" w14:textId="77777777" w:rsidR="00451257" w:rsidRDefault="00451257" w:rsidP="008F23AE"/>
        </w:tc>
        <w:tc>
          <w:tcPr>
            <w:tcW w:w="5990" w:type="dxa"/>
          </w:tcPr>
          <w:p w14:paraId="2F0A6CB7" w14:textId="5A09C786" w:rsidR="00E00588" w:rsidRPr="00E00588" w:rsidRDefault="00E00588" w:rsidP="00E00588">
            <w:pPr>
              <w:rPr>
                <w:rFonts w:cs="Arial"/>
                <w:szCs w:val="20"/>
              </w:rPr>
            </w:pPr>
            <w:r>
              <w:t xml:space="preserve">Ne pas mener d’entretien ou d’autres discussions dans les couloirs si la distance minimale </w:t>
            </w:r>
            <w:proofErr w:type="gramStart"/>
            <w:r>
              <w:t>de un</w:t>
            </w:r>
            <w:proofErr w:type="gramEnd"/>
            <w:r>
              <w:t xml:space="preserve"> mètre cinquante ne peut pas être garantie.</w:t>
            </w:r>
          </w:p>
          <w:p w14:paraId="75CF3AF4" w14:textId="1F4BF172" w:rsidR="00451257" w:rsidRPr="00791F58" w:rsidRDefault="00E00588" w:rsidP="00E00588">
            <w:pPr>
              <w:rPr>
                <w:rFonts w:cs="Arial"/>
                <w:szCs w:val="20"/>
              </w:rPr>
            </w:pPr>
            <w:r>
              <w:t>.</w:t>
            </w:r>
          </w:p>
        </w:tc>
        <w:tc>
          <w:tcPr>
            <w:tcW w:w="4111" w:type="dxa"/>
          </w:tcPr>
          <w:p w14:paraId="1C1A59A0" w14:textId="41937175" w:rsidR="00451257" w:rsidRDefault="0016225B" w:rsidP="0016225B">
            <w:pPr>
              <w:jc w:val="left"/>
              <w:rPr>
                <w:rFonts w:cs="Arial"/>
                <w:szCs w:val="20"/>
              </w:rPr>
            </w:pPr>
            <w:r>
              <w:t>Poser le marquag</w:t>
            </w:r>
            <w:r w:rsidR="004830D6">
              <w:t>e ainsi que les affiches OFSP plastifiées</w:t>
            </w:r>
            <w:r w:rsidR="00AA44F1">
              <w:t>.</w:t>
            </w:r>
          </w:p>
        </w:tc>
      </w:tr>
      <w:tr w:rsidR="00E00588" w14:paraId="5E5606D2" w14:textId="77777777"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6B24A4E2" w14:textId="6F6F749E" w:rsidR="00E00588" w:rsidRDefault="00E00588" w:rsidP="008F23AE">
            <w:r>
              <w:t>3.3</w:t>
            </w:r>
          </w:p>
        </w:tc>
        <w:tc>
          <w:tcPr>
            <w:tcW w:w="4283" w:type="dxa"/>
          </w:tcPr>
          <w:p w14:paraId="77D66E8E" w14:textId="1DBE44D1" w:rsidR="00E00588" w:rsidRDefault="00E00588" w:rsidP="008A489D">
            <w:r>
              <w:t>Le nombre maximal de visiteuses et visiteurs dans le bâtiment est limité.</w:t>
            </w:r>
          </w:p>
        </w:tc>
        <w:tc>
          <w:tcPr>
            <w:tcW w:w="5990" w:type="dxa"/>
          </w:tcPr>
          <w:p w14:paraId="4B01EA25" w14:textId="5FE52B17" w:rsidR="00E00588" w:rsidRPr="00E00588" w:rsidRDefault="00E00588" w:rsidP="00E00588">
            <w:pPr>
              <w:rPr>
                <w:rFonts w:cs="Arial"/>
                <w:szCs w:val="20"/>
              </w:rPr>
            </w:pPr>
            <w:r>
              <w:t xml:space="preserve">Le nombre de personnes présentes dans la salle est limité conformément aux prescriptions relatives aux locaux existants et à la traçabilité (contact tracing). Conformément à ces prescriptions, les </w:t>
            </w:r>
            <w:r>
              <w:lastRenderedPageBreak/>
              <w:t>coordonnées des personnes qui ne se sont pas préalablement inscrites sont collectées aux entrées.</w:t>
            </w:r>
          </w:p>
          <w:p w14:paraId="349B4671" w14:textId="1AE6774B" w:rsidR="00E00588" w:rsidRPr="00E00588" w:rsidRDefault="00E00588" w:rsidP="00E00588">
            <w:pPr>
              <w:rPr>
                <w:rFonts w:cs="Arial"/>
                <w:szCs w:val="20"/>
              </w:rPr>
            </w:pPr>
            <w:r>
              <w:t>Le nombre maximal de personnes admises est de 300 personnes.</w:t>
            </w:r>
          </w:p>
          <w:p w14:paraId="43EA21D6" w14:textId="77777777" w:rsidR="00E00588" w:rsidRPr="00E00588" w:rsidRDefault="00E00588" w:rsidP="00E00588">
            <w:pPr>
              <w:rPr>
                <w:rFonts w:cs="Arial"/>
                <w:szCs w:val="20"/>
              </w:rPr>
            </w:pPr>
            <w:r>
              <w:t xml:space="preserve">Le téléchargement de l’application de traçage des contacts de l’OFSP </w:t>
            </w:r>
            <w:proofErr w:type="gramStart"/>
            <w:r>
              <w:t>(«</w:t>
            </w:r>
            <w:proofErr w:type="spellStart"/>
            <w:r>
              <w:t>SwissCovid</w:t>
            </w:r>
            <w:proofErr w:type="spellEnd"/>
            <w:proofErr w:type="gramEnd"/>
            <w:r>
              <w:t>») est recommandé.</w:t>
            </w:r>
          </w:p>
          <w:p w14:paraId="785C328C" w14:textId="066916DD" w:rsidR="00E00588" w:rsidRDefault="00E00588" w:rsidP="00E00588">
            <w:pPr>
              <w:rPr>
                <w:rFonts w:cs="Arial"/>
                <w:szCs w:val="20"/>
              </w:rPr>
            </w:pPr>
            <w:r>
              <w:t>Instructions sur la collecte des coordonnées</w:t>
            </w:r>
            <w:r w:rsidR="007C4C9A">
              <w:t xml:space="preserve"> de traçage</w:t>
            </w:r>
            <w:r>
              <w:t>.</w:t>
            </w:r>
          </w:p>
        </w:tc>
        <w:tc>
          <w:tcPr>
            <w:tcW w:w="4111" w:type="dxa"/>
          </w:tcPr>
          <w:p w14:paraId="040C1388" w14:textId="77777777" w:rsidR="00E00588" w:rsidRDefault="00E00588" w:rsidP="008A489D">
            <w:pPr>
              <w:rPr>
                <w:rFonts w:cs="Arial"/>
                <w:szCs w:val="20"/>
              </w:rPr>
            </w:pPr>
          </w:p>
        </w:tc>
      </w:tr>
      <w:tr w:rsidR="00451257" w14:paraId="3D416DDA" w14:textId="39ED04B3" w:rsidTr="00451257">
        <w:tc>
          <w:tcPr>
            <w:tcW w:w="495" w:type="dxa"/>
          </w:tcPr>
          <w:p w14:paraId="75E63131" w14:textId="37DE45A6" w:rsidR="00451257" w:rsidRDefault="00451257" w:rsidP="008F23AE">
            <w:r>
              <w:t>3.4</w:t>
            </w:r>
          </w:p>
        </w:tc>
        <w:tc>
          <w:tcPr>
            <w:tcW w:w="4283" w:type="dxa"/>
          </w:tcPr>
          <w:p w14:paraId="1AFA0C34" w14:textId="665F0D6E" w:rsidR="00451257" w:rsidRDefault="00451257" w:rsidP="008A489D">
            <w:r>
              <w:t xml:space="preserve">La distance minimale est également respectée lors des </w:t>
            </w:r>
            <w:r w:rsidR="00B64EA7">
              <w:t>collations</w:t>
            </w:r>
            <w:r>
              <w:t>.</w:t>
            </w:r>
          </w:p>
        </w:tc>
        <w:tc>
          <w:tcPr>
            <w:tcW w:w="5990" w:type="dxa"/>
          </w:tcPr>
          <w:p w14:paraId="05B2F3D9" w14:textId="1C475B03" w:rsidR="00451257" w:rsidRDefault="00451257" w:rsidP="008A489D">
            <w:pPr>
              <w:rPr>
                <w:rFonts w:cs="Arial"/>
                <w:szCs w:val="20"/>
              </w:rPr>
            </w:pPr>
            <w:r>
              <w:t>En outre, les mesures de protection usuelles s’appliquent.</w:t>
            </w:r>
            <w:r w:rsidR="00B759D4">
              <w:t xml:space="preserve"> </w:t>
            </w:r>
            <w:r w:rsidR="00B759D4" w:rsidRPr="003551DB">
              <w:t>Ainsi toute restauration ne sera consommée qu’assis</w:t>
            </w:r>
            <w:r w:rsidR="00561585" w:rsidRPr="003551DB">
              <w:t xml:space="preserve"> ou </w:t>
            </w:r>
            <w:r w:rsidR="00AA44F1" w:rsidRPr="003551DB">
              <w:t>à</w:t>
            </w:r>
            <w:r w:rsidR="00561585" w:rsidRPr="003551DB">
              <w:t xml:space="preserve"> des endroits spécialement repérés pour cet usage</w:t>
            </w:r>
            <w:r w:rsidR="00B759D4" w:rsidRPr="003551DB">
              <w:t>.</w:t>
            </w:r>
          </w:p>
        </w:tc>
        <w:tc>
          <w:tcPr>
            <w:tcW w:w="4111" w:type="dxa"/>
          </w:tcPr>
          <w:p w14:paraId="54DA1BFF" w14:textId="77777777" w:rsidR="00451257" w:rsidRDefault="00451257" w:rsidP="008A489D">
            <w:pPr>
              <w:rPr>
                <w:rFonts w:cs="Arial"/>
                <w:szCs w:val="20"/>
              </w:rPr>
            </w:pPr>
          </w:p>
        </w:tc>
      </w:tr>
      <w:tr w:rsidR="00451257" w14:paraId="366402A1" w14:textId="4E70DEBA"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6E234822" w14:textId="7FEF9D9B" w:rsidR="00451257" w:rsidRDefault="00451257" w:rsidP="008F23AE">
            <w:r>
              <w:t>3.5</w:t>
            </w:r>
          </w:p>
        </w:tc>
        <w:tc>
          <w:tcPr>
            <w:tcW w:w="4283" w:type="dxa"/>
          </w:tcPr>
          <w:p w14:paraId="5A932222" w14:textId="7E0DBBD1" w:rsidR="00451257" w:rsidRDefault="00451257" w:rsidP="006D5E00">
            <w:r>
              <w:t>Les parcours à suivre sont définis.</w:t>
            </w:r>
          </w:p>
        </w:tc>
        <w:tc>
          <w:tcPr>
            <w:tcW w:w="5990" w:type="dxa"/>
          </w:tcPr>
          <w:p w14:paraId="59914DD6" w14:textId="167B3038" w:rsidR="00451257" w:rsidRDefault="00451257" w:rsidP="008A489D">
            <w:pPr>
              <w:rPr>
                <w:rFonts w:cs="Arial"/>
                <w:szCs w:val="20"/>
              </w:rPr>
            </w:pPr>
            <w:r>
              <w:t>Les parcours à suivre (p. ex. pour ne circuler que dans un sens obligatoire) sont indiqués</w:t>
            </w:r>
            <w:r w:rsidR="00B64EA7">
              <w:t xml:space="preserve"> au moyen d’un système de guidage</w:t>
            </w:r>
            <w:r>
              <w:t>.</w:t>
            </w:r>
          </w:p>
        </w:tc>
        <w:tc>
          <w:tcPr>
            <w:tcW w:w="4111" w:type="dxa"/>
          </w:tcPr>
          <w:p w14:paraId="5B1D5E49" w14:textId="14D76CEA" w:rsidR="00451257" w:rsidRDefault="00E00588" w:rsidP="008A489D">
            <w:pPr>
              <w:rPr>
                <w:rFonts w:cs="Arial"/>
                <w:szCs w:val="20"/>
              </w:rPr>
            </w:pPr>
            <w:r>
              <w:t xml:space="preserve">P. ex. signalisation analogue à des panneaux de circulation routière. </w:t>
            </w:r>
          </w:p>
        </w:tc>
      </w:tr>
      <w:tr w:rsidR="00484B7F" w14:paraId="3DF9611F" w14:textId="77777777" w:rsidTr="00451257">
        <w:tc>
          <w:tcPr>
            <w:tcW w:w="495" w:type="dxa"/>
          </w:tcPr>
          <w:p w14:paraId="28BE8485" w14:textId="315E9A64" w:rsidR="00484B7F" w:rsidRDefault="00484B7F" w:rsidP="008F23AE">
            <w:r>
              <w:t>3.6</w:t>
            </w:r>
          </w:p>
        </w:tc>
        <w:tc>
          <w:tcPr>
            <w:tcW w:w="4283" w:type="dxa"/>
          </w:tcPr>
          <w:p w14:paraId="2FEEAD9F" w14:textId="13825207" w:rsidR="00484B7F" w:rsidRDefault="00484B7F" w:rsidP="006D5E00">
            <w:r>
              <w:t>Protection lors de conseils aux participantes et participants</w:t>
            </w:r>
          </w:p>
        </w:tc>
        <w:tc>
          <w:tcPr>
            <w:tcW w:w="5990" w:type="dxa"/>
          </w:tcPr>
          <w:p w14:paraId="7287754A" w14:textId="117DDB1D" w:rsidR="00484B7F" w:rsidRDefault="00E0235F" w:rsidP="00E0235F">
            <w:r>
              <w:t xml:space="preserve">Si la distance minimale </w:t>
            </w:r>
            <w:proofErr w:type="gramStart"/>
            <w:r>
              <w:t>de</w:t>
            </w:r>
            <w:r w:rsidR="006A4DE6">
              <w:t xml:space="preserve"> </w:t>
            </w:r>
            <w:r w:rsidR="000861F6" w:rsidRPr="000861F6">
              <w:t>un</w:t>
            </w:r>
            <w:proofErr w:type="gramEnd"/>
            <w:r w:rsidR="000861F6" w:rsidRPr="000861F6">
              <w:t xml:space="preserve"> mètre cinquante</w:t>
            </w:r>
            <w:r>
              <w:t> ne peut être respectée, les services d’assistance et d’information qui impliquent un contact direct avec les participantes et participants sont équipés de protections appropriées en plexiglas.</w:t>
            </w:r>
          </w:p>
        </w:tc>
        <w:tc>
          <w:tcPr>
            <w:tcW w:w="4111" w:type="dxa"/>
          </w:tcPr>
          <w:p w14:paraId="51AB917E" w14:textId="77777777" w:rsidR="00484B7F" w:rsidRDefault="00484B7F" w:rsidP="008A489D"/>
        </w:tc>
      </w:tr>
    </w:tbl>
    <w:p w14:paraId="25403C52" w14:textId="77777777" w:rsidR="006D1875" w:rsidRDefault="006D1875" w:rsidP="006D1875"/>
    <w:p w14:paraId="204F05B0" w14:textId="0B654B7A" w:rsidR="00F4409E" w:rsidRPr="00A82A2C" w:rsidRDefault="00F4409E" w:rsidP="00607E06">
      <w:pPr>
        <w:pStyle w:val="berschrift1"/>
        <w:pBdr>
          <w:bottom w:val="single" w:sz="4" w:space="1" w:color="1F497D" w:themeColor="text2"/>
        </w:pBdr>
        <w:rPr>
          <w:rFonts w:eastAsia="Calibri"/>
          <w:color w:val="1F497D" w:themeColor="text2"/>
        </w:rPr>
      </w:pPr>
      <w:r w:rsidRPr="00A82A2C">
        <w:rPr>
          <w:color w:val="1F497D" w:themeColor="text2"/>
        </w:rPr>
        <w:t xml:space="preserve">4. </w:t>
      </w:r>
      <w:r w:rsidR="00C70AD2" w:rsidRPr="00A82A2C">
        <w:rPr>
          <w:color w:val="1F497D" w:themeColor="text2"/>
        </w:rPr>
        <w:t>MASQUES</w:t>
      </w:r>
      <w:r w:rsidR="00B40D38">
        <w:rPr>
          <w:color w:val="1F497D" w:themeColor="text2"/>
        </w:rPr>
        <w:t xml:space="preserve"> </w:t>
      </w:r>
      <w:r w:rsidR="00306B8E">
        <w:rPr>
          <w:color w:val="1F497D" w:themeColor="text2"/>
        </w:rPr>
        <w:t>FACIAUX</w:t>
      </w:r>
    </w:p>
    <w:p w14:paraId="5E91ADBD" w14:textId="0B1D54AE" w:rsidR="00A82A2C" w:rsidRPr="00103AD7" w:rsidRDefault="00A82A2C" w:rsidP="00607E06">
      <w:pPr>
        <w:rPr>
          <w:rFonts w:eastAsia="Calibri"/>
        </w:rPr>
      </w:pPr>
      <w:r w:rsidRPr="00D259B7">
        <w:rPr>
          <w:rFonts w:eastAsia="Calibri"/>
        </w:rPr>
        <w:t xml:space="preserve">Mise en œuvre de l’obligation </w:t>
      </w:r>
      <w:r w:rsidR="00561585">
        <w:rPr>
          <w:rFonts w:eastAsia="Calibri"/>
        </w:rPr>
        <w:t xml:space="preserve">générale </w:t>
      </w:r>
      <w:r w:rsidRPr="00D259B7">
        <w:rPr>
          <w:rFonts w:eastAsia="Calibri"/>
        </w:rPr>
        <w:t>du port du masque</w:t>
      </w:r>
      <w:r w:rsidR="001E4BD6">
        <w:rPr>
          <w:rFonts w:eastAsia="Calibri"/>
        </w:rPr>
        <w:t>.</w:t>
      </w:r>
    </w:p>
    <w:tbl>
      <w:tblPr>
        <w:tblStyle w:val="EinfacheTabelle1"/>
        <w:tblW w:w="0" w:type="auto"/>
        <w:tblLook w:val="0420" w:firstRow="1" w:lastRow="0" w:firstColumn="0" w:lastColumn="0" w:noHBand="0" w:noVBand="1"/>
      </w:tblPr>
      <w:tblGrid>
        <w:gridCol w:w="495"/>
        <w:gridCol w:w="4283"/>
        <w:gridCol w:w="5990"/>
        <w:gridCol w:w="4111"/>
      </w:tblGrid>
      <w:tr w:rsidR="00F4409E" w14:paraId="3E6A177C" w14:textId="77777777" w:rsidTr="00507963">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34F0A746" w14:textId="77777777" w:rsidR="00F4409E" w:rsidRPr="00A82A2C" w:rsidRDefault="00F4409E" w:rsidP="00607E06">
            <w:pPr>
              <w:spacing w:after="0"/>
              <w:rPr>
                <w:color w:val="auto"/>
              </w:rPr>
            </w:pPr>
          </w:p>
        </w:tc>
        <w:tc>
          <w:tcPr>
            <w:tcW w:w="4283" w:type="dxa"/>
            <w:shd w:val="clear" w:color="auto" w:fill="1F497D" w:themeFill="text2"/>
          </w:tcPr>
          <w:p w14:paraId="0F4E0B57" w14:textId="54C32F98" w:rsidR="00F4409E" w:rsidRPr="00607E06" w:rsidRDefault="002F039A" w:rsidP="00607E06">
            <w:pPr>
              <w:spacing w:after="0"/>
            </w:pPr>
            <w:r w:rsidRPr="00607E06">
              <w:t xml:space="preserve">Prescriptions </w:t>
            </w:r>
          </w:p>
        </w:tc>
        <w:tc>
          <w:tcPr>
            <w:tcW w:w="5990" w:type="dxa"/>
            <w:shd w:val="clear" w:color="auto" w:fill="1F497D" w:themeFill="text2"/>
          </w:tcPr>
          <w:p w14:paraId="4015B317" w14:textId="18201987" w:rsidR="00F4409E" w:rsidRPr="00607E06" w:rsidRDefault="002F039A" w:rsidP="00607E06">
            <w:pPr>
              <w:spacing w:after="0"/>
            </w:pPr>
            <w:r w:rsidRPr="00607E06">
              <w:t>Norme de mise en œuvre</w:t>
            </w:r>
          </w:p>
        </w:tc>
        <w:tc>
          <w:tcPr>
            <w:tcW w:w="4111" w:type="dxa"/>
            <w:shd w:val="clear" w:color="auto" w:fill="1F497D" w:themeFill="text2"/>
          </w:tcPr>
          <w:p w14:paraId="1B8452D3" w14:textId="77777777" w:rsidR="00F4409E" w:rsidRDefault="00F4409E" w:rsidP="00607E06">
            <w:pPr>
              <w:spacing w:after="0"/>
            </w:pPr>
          </w:p>
        </w:tc>
      </w:tr>
      <w:tr w:rsidR="00F4409E" w:rsidRPr="005745DD" w14:paraId="15290DE5" w14:textId="77777777" w:rsidTr="00507963">
        <w:trPr>
          <w:cnfStyle w:val="000000100000" w:firstRow="0" w:lastRow="0" w:firstColumn="0" w:lastColumn="0" w:oddVBand="0" w:evenVBand="0" w:oddHBand="1" w:evenHBand="0" w:firstRowFirstColumn="0" w:firstRowLastColumn="0" w:lastRowFirstColumn="0" w:lastRowLastColumn="0"/>
          <w:trHeight w:val="454"/>
        </w:trPr>
        <w:tc>
          <w:tcPr>
            <w:tcW w:w="495" w:type="dxa"/>
            <w:shd w:val="clear" w:color="auto" w:fill="FFFFFF" w:themeFill="background1"/>
          </w:tcPr>
          <w:p w14:paraId="0713B7AF" w14:textId="77777777" w:rsidR="00F4409E" w:rsidRDefault="00F4409E" w:rsidP="00607E06">
            <w:pPr>
              <w:spacing w:after="0"/>
              <w:jc w:val="left"/>
            </w:pPr>
            <w:r>
              <w:t>4.1</w:t>
            </w:r>
          </w:p>
        </w:tc>
        <w:tc>
          <w:tcPr>
            <w:tcW w:w="4283" w:type="dxa"/>
            <w:shd w:val="clear" w:color="auto" w:fill="FFFFFF" w:themeFill="background1"/>
          </w:tcPr>
          <w:p w14:paraId="774DBD01" w14:textId="77777777" w:rsidR="00F4409E" w:rsidRDefault="00E0235F" w:rsidP="00607E06">
            <w:pPr>
              <w:spacing w:after="0"/>
            </w:pPr>
            <w:r>
              <w:t>Afin de garantir un standard élevé de protection, l</w:t>
            </w:r>
            <w:r w:rsidR="001A69EF">
              <w:t xml:space="preserve">’obligation de porter le masque s’applique </w:t>
            </w:r>
            <w:r w:rsidR="00561585">
              <w:t>à l’ensemble</w:t>
            </w:r>
            <w:r w:rsidR="001A69EF" w:rsidRPr="006E0EAA">
              <w:t xml:space="preserve"> de</w:t>
            </w:r>
            <w:r>
              <w:t>s espaces clos de</w:t>
            </w:r>
            <w:r w:rsidR="001A69EF" w:rsidRPr="006E0EAA">
              <w:t xml:space="preserve"> BERNEXP</w:t>
            </w:r>
            <w:r w:rsidR="001A69EF">
              <w:t>O</w:t>
            </w:r>
            <w:r w:rsidR="001A69EF" w:rsidRPr="006E0EAA">
              <w:t>.</w:t>
            </w:r>
          </w:p>
          <w:p w14:paraId="1A7A5A91" w14:textId="2F29E497" w:rsidR="00E0235F" w:rsidRPr="00507963" w:rsidRDefault="00E0235F" w:rsidP="00607E06">
            <w:pPr>
              <w:spacing w:after="0"/>
            </w:pPr>
            <w:r>
              <w:t xml:space="preserve">Le port du masque est obligatoire pour </w:t>
            </w:r>
            <w:r w:rsidR="00614C95">
              <w:t>tout le monde</w:t>
            </w:r>
            <w:r>
              <w:t xml:space="preserve"> à l’exception des enfants de moins de 12 ans et des personnes qui pour des raisons </w:t>
            </w:r>
            <w:r>
              <w:lastRenderedPageBreak/>
              <w:t>particulière</w:t>
            </w:r>
            <w:r w:rsidR="00614C95">
              <w:t>s</w:t>
            </w:r>
            <w:r>
              <w:t>, notamment médicales</w:t>
            </w:r>
            <w:r w:rsidR="00614C95">
              <w:t xml:space="preserve"> ne peuvent pas porter de masque et peuvent présenter une attestation médicale les en dispensant.</w:t>
            </w:r>
          </w:p>
        </w:tc>
        <w:tc>
          <w:tcPr>
            <w:tcW w:w="5990" w:type="dxa"/>
            <w:shd w:val="clear" w:color="auto" w:fill="FFFFFF" w:themeFill="background1"/>
          </w:tcPr>
          <w:p w14:paraId="62F123AC" w14:textId="543E1D05" w:rsidR="00F4409E" w:rsidRPr="005745DD" w:rsidRDefault="00F4409E" w:rsidP="003551DB">
            <w:pPr>
              <w:spacing w:after="0"/>
            </w:pPr>
            <w:r w:rsidRPr="005745DD">
              <w:lastRenderedPageBreak/>
              <w:t xml:space="preserve">Information </w:t>
            </w:r>
            <w:r w:rsidR="005745DD" w:rsidRPr="005745DD">
              <w:t>et contrôle par l</w:t>
            </w:r>
            <w:r w:rsidR="005745DD">
              <w:t>a présidence du Synode</w:t>
            </w:r>
            <w:r w:rsidR="00794A5F">
              <w:t>.</w:t>
            </w:r>
          </w:p>
          <w:p w14:paraId="4856E2C4" w14:textId="77777777" w:rsidR="00F4409E" w:rsidRDefault="00F4409E" w:rsidP="00607E06">
            <w:pPr>
              <w:spacing w:after="0"/>
            </w:pPr>
          </w:p>
          <w:p w14:paraId="57F263C3" w14:textId="6119BFDA" w:rsidR="00614C95" w:rsidRPr="005745DD" w:rsidRDefault="00614C95" w:rsidP="00607E06">
            <w:pPr>
              <w:spacing w:after="0"/>
            </w:pPr>
          </w:p>
        </w:tc>
        <w:tc>
          <w:tcPr>
            <w:tcW w:w="4111" w:type="dxa"/>
            <w:shd w:val="clear" w:color="auto" w:fill="FFFFFF" w:themeFill="background1"/>
          </w:tcPr>
          <w:p w14:paraId="08EA075C" w14:textId="4DE41A66" w:rsidR="00F4409E" w:rsidRPr="005745DD" w:rsidRDefault="00F4409E" w:rsidP="00607E06">
            <w:pPr>
              <w:spacing w:after="0"/>
            </w:pPr>
          </w:p>
        </w:tc>
      </w:tr>
      <w:tr w:rsidR="00AA44F1" w:rsidRPr="00AA44F1" w14:paraId="7A6E1572" w14:textId="77777777" w:rsidTr="00507963">
        <w:trPr>
          <w:trHeight w:val="454"/>
        </w:trPr>
        <w:tc>
          <w:tcPr>
            <w:tcW w:w="495" w:type="dxa"/>
            <w:shd w:val="clear" w:color="auto" w:fill="FFFFFF" w:themeFill="background1"/>
          </w:tcPr>
          <w:p w14:paraId="6306C9E1" w14:textId="77777777" w:rsidR="00AA44F1" w:rsidRDefault="00AA44F1" w:rsidP="00AA44F1">
            <w:pPr>
              <w:spacing w:after="0"/>
              <w:jc w:val="left"/>
            </w:pPr>
            <w:r>
              <w:t>4.2</w:t>
            </w:r>
          </w:p>
        </w:tc>
        <w:tc>
          <w:tcPr>
            <w:tcW w:w="4283" w:type="dxa"/>
            <w:shd w:val="clear" w:color="auto" w:fill="FFFFFF" w:themeFill="background1"/>
          </w:tcPr>
          <w:p w14:paraId="167BA5B7" w14:textId="1A6D8E0E" w:rsidR="00AA44F1" w:rsidRPr="00AA44F1" w:rsidRDefault="00AA44F1" w:rsidP="00AA44F1">
            <w:pPr>
              <w:spacing w:after="0"/>
            </w:pPr>
            <w:r w:rsidRPr="00AA44F1">
              <w:t>Le port du masque facial est obligatoire dans la s</w:t>
            </w:r>
            <w:r>
              <w:t>alle de décompte.</w:t>
            </w:r>
            <w:r w:rsidRPr="00AA44F1">
              <w:t xml:space="preserve"> </w:t>
            </w:r>
          </w:p>
        </w:tc>
        <w:tc>
          <w:tcPr>
            <w:tcW w:w="5990" w:type="dxa"/>
            <w:shd w:val="clear" w:color="auto" w:fill="FFFFFF" w:themeFill="background1"/>
          </w:tcPr>
          <w:p w14:paraId="5A4D88CB" w14:textId="703AC334" w:rsidR="00AA44F1" w:rsidRPr="00AA44F1" w:rsidRDefault="00AA44F1" w:rsidP="00AA44F1">
            <w:pPr>
              <w:rPr>
                <w:rFonts w:cs="Arial"/>
                <w:szCs w:val="20"/>
              </w:rPr>
            </w:pPr>
            <w:r w:rsidRPr="00AA44F1">
              <w:rPr>
                <w:rFonts w:cs="Arial"/>
                <w:szCs w:val="20"/>
              </w:rPr>
              <w:t>Les scrutatrices et sc</w:t>
            </w:r>
            <w:r>
              <w:rPr>
                <w:rFonts w:cs="Arial"/>
                <w:szCs w:val="20"/>
              </w:rPr>
              <w:t>ru</w:t>
            </w:r>
            <w:r w:rsidRPr="00AA44F1">
              <w:rPr>
                <w:rFonts w:cs="Arial"/>
                <w:szCs w:val="20"/>
              </w:rPr>
              <w:t xml:space="preserve">tateurs, la vice-présidence et </w:t>
            </w:r>
            <w:r>
              <w:rPr>
                <w:rFonts w:cs="Arial"/>
                <w:szCs w:val="20"/>
              </w:rPr>
              <w:t xml:space="preserve">le responsable du service juridique portent des masques faciaux. </w:t>
            </w:r>
            <w:r w:rsidRPr="00AA44F1">
              <w:rPr>
                <w:rFonts w:cs="Arial"/>
                <w:szCs w:val="20"/>
              </w:rPr>
              <w:t>Par ailleurs, des gants de protection sont utilisés</w:t>
            </w:r>
            <w:r>
              <w:rPr>
                <w:rFonts w:cs="Arial"/>
                <w:szCs w:val="20"/>
              </w:rPr>
              <w:t>.</w:t>
            </w:r>
          </w:p>
          <w:p w14:paraId="20912351" w14:textId="488C2B28" w:rsidR="00AA44F1" w:rsidRPr="00AA44F1" w:rsidRDefault="00AA44F1" w:rsidP="00AA44F1">
            <w:pPr>
              <w:spacing w:after="0"/>
            </w:pPr>
            <w:r w:rsidRPr="00AA44F1">
              <w:rPr>
                <w:rFonts w:cs="Arial"/>
                <w:szCs w:val="20"/>
              </w:rPr>
              <w:t>Le responsable du service juridique donne les instructions corre</w:t>
            </w:r>
            <w:r>
              <w:rPr>
                <w:rFonts w:cs="Arial"/>
                <w:szCs w:val="20"/>
              </w:rPr>
              <w:t>spondantes</w:t>
            </w:r>
            <w:r w:rsidRPr="00AA44F1">
              <w:rPr>
                <w:rFonts w:cs="Arial"/>
                <w:szCs w:val="20"/>
              </w:rPr>
              <w:t>.</w:t>
            </w:r>
          </w:p>
        </w:tc>
        <w:tc>
          <w:tcPr>
            <w:tcW w:w="4111" w:type="dxa"/>
            <w:shd w:val="clear" w:color="auto" w:fill="FFFFFF" w:themeFill="background1"/>
          </w:tcPr>
          <w:p w14:paraId="7B0498FD" w14:textId="4B7065B3" w:rsidR="00AA44F1" w:rsidRPr="00AA44F1" w:rsidRDefault="00AA44F1" w:rsidP="00AA44F1">
            <w:pPr>
              <w:spacing w:after="0"/>
              <w:rPr>
                <w:rFonts w:cs="Arial"/>
                <w:szCs w:val="20"/>
              </w:rPr>
            </w:pPr>
            <w:r w:rsidRPr="00AA44F1">
              <w:rPr>
                <w:rFonts w:cs="Arial"/>
                <w:szCs w:val="20"/>
              </w:rPr>
              <w:t>Gants, produits de désinfection pour les mains et les surfaces, veiller à l</w:t>
            </w:r>
            <w:r>
              <w:rPr>
                <w:rFonts w:cs="Arial"/>
                <w:szCs w:val="20"/>
              </w:rPr>
              <w:t>’aération des locaux.</w:t>
            </w:r>
          </w:p>
        </w:tc>
      </w:tr>
      <w:tr w:rsidR="001413CA" w:rsidRPr="00607E06" w14:paraId="5669F371" w14:textId="77777777" w:rsidTr="00607E06">
        <w:trPr>
          <w:cnfStyle w:val="000000100000" w:firstRow="0" w:lastRow="0" w:firstColumn="0" w:lastColumn="0" w:oddVBand="0" w:evenVBand="0" w:oddHBand="1" w:evenHBand="0" w:firstRowFirstColumn="0" w:firstRowLastColumn="0" w:lastRowFirstColumn="0" w:lastRowLastColumn="0"/>
          <w:trHeight w:val="454"/>
        </w:trPr>
        <w:tc>
          <w:tcPr>
            <w:tcW w:w="495" w:type="dxa"/>
            <w:shd w:val="clear" w:color="auto" w:fill="FFFFFF" w:themeFill="background1"/>
          </w:tcPr>
          <w:p w14:paraId="6C39BA36" w14:textId="77777777" w:rsidR="001413CA" w:rsidRDefault="001413CA" w:rsidP="00607E06">
            <w:pPr>
              <w:spacing w:after="0"/>
              <w:jc w:val="left"/>
            </w:pPr>
            <w:r>
              <w:t>4.3</w:t>
            </w:r>
          </w:p>
        </w:tc>
        <w:tc>
          <w:tcPr>
            <w:tcW w:w="4283" w:type="dxa"/>
            <w:shd w:val="clear" w:color="auto" w:fill="FFFFFF" w:themeFill="background1"/>
          </w:tcPr>
          <w:p w14:paraId="7DA996EF" w14:textId="2F041B33" w:rsidR="001413CA" w:rsidRPr="001413CA" w:rsidRDefault="00CC5837" w:rsidP="00607E06">
            <w:pPr>
              <w:spacing w:after="0"/>
            </w:pPr>
            <w:r>
              <w:t>D</w:t>
            </w:r>
            <w:r w:rsidR="001413CA" w:rsidRPr="001413CA">
              <w:t xml:space="preserve">ispense de porter le masque </w:t>
            </w:r>
            <w:r w:rsidR="001413CA">
              <w:t>uniquement pour la restauration assise.</w:t>
            </w:r>
          </w:p>
        </w:tc>
        <w:tc>
          <w:tcPr>
            <w:tcW w:w="5990" w:type="dxa"/>
            <w:shd w:val="clear" w:color="auto" w:fill="auto"/>
          </w:tcPr>
          <w:p w14:paraId="6E104FA0" w14:textId="4B945276" w:rsidR="001413CA" w:rsidRPr="00607E06" w:rsidRDefault="00607E06" w:rsidP="00607E06">
            <w:pPr>
              <w:spacing w:after="0"/>
            </w:pPr>
            <w:r w:rsidRPr="00607E06">
              <w:t xml:space="preserve">Le masque </w:t>
            </w:r>
            <w:r w:rsidR="00C672F3">
              <w:t xml:space="preserve">ne </w:t>
            </w:r>
            <w:r w:rsidRPr="00607E06">
              <w:t>peut être retiré qu’un</w:t>
            </w:r>
            <w:r w:rsidR="00C672F3">
              <w:t>e</w:t>
            </w:r>
            <w:r w:rsidRPr="00607E06">
              <w:t xml:space="preserve"> fois la personne </w:t>
            </w:r>
            <w:r w:rsidR="00CC5837">
              <w:t>est assise à une place déterminée</w:t>
            </w:r>
            <w:r>
              <w:t xml:space="preserve">. </w:t>
            </w:r>
            <w:r w:rsidRPr="00607E06">
              <w:rPr>
                <w:szCs w:val="20"/>
              </w:rPr>
              <w:t xml:space="preserve">Elle devra porter un masque </w:t>
            </w:r>
            <w:r w:rsidR="00160F44">
              <w:rPr>
                <w:szCs w:val="20"/>
              </w:rPr>
              <w:t xml:space="preserve">facial </w:t>
            </w:r>
            <w:r w:rsidRPr="00607E06">
              <w:rPr>
                <w:szCs w:val="20"/>
              </w:rPr>
              <w:t xml:space="preserve">sur le trajet jusqu’à la table ou pour se rendre </w:t>
            </w:r>
            <w:r w:rsidR="00C672F3">
              <w:rPr>
                <w:szCs w:val="20"/>
              </w:rPr>
              <w:t xml:space="preserve">par exemple </w:t>
            </w:r>
            <w:r w:rsidRPr="00607E06">
              <w:rPr>
                <w:szCs w:val="20"/>
              </w:rPr>
              <w:t>aux toilettes</w:t>
            </w:r>
            <w:r w:rsidR="001E4BD6">
              <w:rPr>
                <w:szCs w:val="20"/>
              </w:rPr>
              <w:t>.</w:t>
            </w:r>
          </w:p>
        </w:tc>
        <w:tc>
          <w:tcPr>
            <w:tcW w:w="4111" w:type="dxa"/>
            <w:shd w:val="clear" w:color="auto" w:fill="auto"/>
          </w:tcPr>
          <w:p w14:paraId="02CB9042" w14:textId="77777777" w:rsidR="001413CA" w:rsidRPr="00607E06" w:rsidRDefault="001413CA" w:rsidP="00607E06">
            <w:pPr>
              <w:spacing w:after="0"/>
              <w:rPr>
                <w:rFonts w:cs="Arial"/>
                <w:szCs w:val="20"/>
              </w:rPr>
            </w:pPr>
          </w:p>
        </w:tc>
      </w:tr>
      <w:tr w:rsidR="00CC5837" w:rsidRPr="00B26F02" w14:paraId="0917E4BA" w14:textId="77777777" w:rsidTr="00607E06">
        <w:trPr>
          <w:trHeight w:val="454"/>
        </w:trPr>
        <w:tc>
          <w:tcPr>
            <w:tcW w:w="495" w:type="dxa"/>
            <w:shd w:val="clear" w:color="auto" w:fill="FFFFFF" w:themeFill="background1"/>
          </w:tcPr>
          <w:p w14:paraId="7EC9984F" w14:textId="5C32C50A" w:rsidR="00CC5837" w:rsidRDefault="00CC5837" w:rsidP="00CC5837">
            <w:pPr>
              <w:spacing w:after="0"/>
              <w:jc w:val="left"/>
            </w:pPr>
            <w:r>
              <w:t>4.4</w:t>
            </w:r>
          </w:p>
        </w:tc>
        <w:tc>
          <w:tcPr>
            <w:tcW w:w="4283" w:type="dxa"/>
            <w:shd w:val="clear" w:color="auto" w:fill="FFFFFF" w:themeFill="background1"/>
          </w:tcPr>
          <w:p w14:paraId="16E501DE" w14:textId="316487CB" w:rsidR="00CC5837" w:rsidRPr="00CC5837" w:rsidDel="00CC5837" w:rsidRDefault="00CC5837" w:rsidP="00CC5837">
            <w:pPr>
              <w:spacing w:after="0"/>
            </w:pPr>
            <w:r w:rsidRPr="00B26F02">
              <w:t>Exemption du port du m</w:t>
            </w:r>
            <w:r>
              <w:t>asque lors d’une intervention au micro.</w:t>
            </w:r>
          </w:p>
        </w:tc>
        <w:tc>
          <w:tcPr>
            <w:tcW w:w="5990" w:type="dxa"/>
            <w:shd w:val="clear" w:color="auto" w:fill="auto"/>
          </w:tcPr>
          <w:p w14:paraId="6A855C2A" w14:textId="42D5A2D5" w:rsidR="00CC5837" w:rsidRPr="00CC5837" w:rsidRDefault="00CC5837" w:rsidP="00CC5837">
            <w:pPr>
              <w:spacing w:after="0"/>
            </w:pPr>
            <w:r w:rsidRPr="00B26F02">
              <w:t>L’obligation du port du masque n’est levée que lors de l’interv</w:t>
            </w:r>
            <w:r w:rsidRPr="00CC5837">
              <w:t>ention e</w:t>
            </w:r>
            <w:r w:rsidRPr="00B26F02">
              <w:t>lle-</w:t>
            </w:r>
            <w:r>
              <w:t>même au micro</w:t>
            </w:r>
            <w:r w:rsidRPr="00CC5837">
              <w:t>. Le micro est recouvert de feu</w:t>
            </w:r>
            <w:r w:rsidRPr="00B26F02">
              <w:t>illes de pro</w:t>
            </w:r>
            <w:r w:rsidR="00B26F02">
              <w:t>t</w:t>
            </w:r>
            <w:r w:rsidRPr="00B26F02">
              <w:t>ection qui son</w:t>
            </w:r>
            <w:r>
              <w:t>t régulièrement changé</w:t>
            </w:r>
            <w:r w:rsidR="00794A5F">
              <w:t>e</w:t>
            </w:r>
            <w:r>
              <w:t>s</w:t>
            </w:r>
            <w:r w:rsidRPr="00CC5837">
              <w:t xml:space="preserve">. </w:t>
            </w:r>
          </w:p>
        </w:tc>
        <w:tc>
          <w:tcPr>
            <w:tcW w:w="4111" w:type="dxa"/>
            <w:shd w:val="clear" w:color="auto" w:fill="auto"/>
          </w:tcPr>
          <w:p w14:paraId="192DB225" w14:textId="77777777" w:rsidR="00CC5837" w:rsidRPr="000906E8" w:rsidRDefault="00CC5837" w:rsidP="00CC5837">
            <w:pPr>
              <w:spacing w:after="0"/>
              <w:rPr>
                <w:rFonts w:cs="Arial"/>
                <w:szCs w:val="20"/>
              </w:rPr>
            </w:pPr>
          </w:p>
        </w:tc>
      </w:tr>
      <w:tr w:rsidR="00073785" w:rsidRPr="0053650D" w14:paraId="26E313E7" w14:textId="77777777" w:rsidTr="003551DB">
        <w:trPr>
          <w:cnfStyle w:val="000000100000" w:firstRow="0" w:lastRow="0" w:firstColumn="0" w:lastColumn="0" w:oddVBand="0" w:evenVBand="0" w:oddHBand="1" w:evenHBand="0" w:firstRowFirstColumn="0" w:firstRowLastColumn="0" w:lastRowFirstColumn="0" w:lastRowLastColumn="0"/>
          <w:trHeight w:val="454"/>
        </w:trPr>
        <w:tc>
          <w:tcPr>
            <w:tcW w:w="495" w:type="dxa"/>
            <w:shd w:val="clear" w:color="auto" w:fill="auto"/>
          </w:tcPr>
          <w:p w14:paraId="6C4807D4" w14:textId="30C00D98" w:rsidR="00073785" w:rsidRDefault="00073785" w:rsidP="00073785">
            <w:pPr>
              <w:spacing w:after="0"/>
              <w:jc w:val="left"/>
            </w:pPr>
            <w:r>
              <w:t>4.5</w:t>
            </w:r>
          </w:p>
        </w:tc>
        <w:tc>
          <w:tcPr>
            <w:tcW w:w="4283" w:type="dxa"/>
            <w:shd w:val="clear" w:color="auto" w:fill="auto"/>
          </w:tcPr>
          <w:p w14:paraId="22613552" w14:textId="7974B475" w:rsidR="00073785" w:rsidRPr="0094296A" w:rsidRDefault="004E0A0B" w:rsidP="00073785">
            <w:pPr>
              <w:spacing w:after="0"/>
            </w:pPr>
            <w:r>
              <w:t>Dispense</w:t>
            </w:r>
            <w:r w:rsidR="0094296A" w:rsidRPr="0094296A">
              <w:t xml:space="preserve"> </w:t>
            </w:r>
            <w:r>
              <w:t xml:space="preserve">de porter le </w:t>
            </w:r>
            <w:r w:rsidR="0094296A" w:rsidRPr="0094296A">
              <w:t xml:space="preserve">masque </w:t>
            </w:r>
            <w:r w:rsidR="0094296A">
              <w:t>pour des raisons médicales</w:t>
            </w:r>
          </w:p>
        </w:tc>
        <w:tc>
          <w:tcPr>
            <w:tcW w:w="5990" w:type="dxa"/>
            <w:shd w:val="clear" w:color="auto" w:fill="auto"/>
          </w:tcPr>
          <w:p w14:paraId="06475473" w14:textId="4D5257A8" w:rsidR="00073785" w:rsidRPr="0053650D" w:rsidRDefault="0053650D" w:rsidP="00073785">
            <w:pPr>
              <w:spacing w:after="0"/>
            </w:pPr>
            <w:r w:rsidRPr="0053650D">
              <w:t>La disp</w:t>
            </w:r>
            <w:r>
              <w:t>ense</w:t>
            </w:r>
            <w:r w:rsidR="00073785" w:rsidRPr="0053650D">
              <w:t xml:space="preserve"> </w:t>
            </w:r>
            <w:r w:rsidR="007B006B">
              <w:t xml:space="preserve">ne peut être accordée que </w:t>
            </w:r>
            <w:r w:rsidR="008933B8">
              <w:t>sur présentation d’une attestation médicale</w:t>
            </w:r>
            <w:r w:rsidR="00073785" w:rsidRPr="0053650D">
              <w:t xml:space="preserve">; </w:t>
            </w:r>
            <w:r w:rsidR="008E55D7">
              <w:t>siège isolé</w:t>
            </w:r>
            <w:r w:rsidR="005F67AB">
              <w:t xml:space="preserve"> et </w:t>
            </w:r>
            <w:r w:rsidR="00E039B9" w:rsidRPr="00E039B9">
              <w:t xml:space="preserve">respect rigoureux des règles </w:t>
            </w:r>
            <w:r w:rsidR="00F51E33">
              <w:t xml:space="preserve">de distance </w:t>
            </w:r>
            <w:r w:rsidR="00E039B9" w:rsidRPr="00E039B9">
              <w:t xml:space="preserve">et </w:t>
            </w:r>
            <w:r w:rsidR="00F51E33">
              <w:t>d’hygiène</w:t>
            </w:r>
            <w:r w:rsidR="005958B6">
              <w:t xml:space="preserve"> recommandées</w:t>
            </w:r>
          </w:p>
        </w:tc>
        <w:tc>
          <w:tcPr>
            <w:tcW w:w="4111" w:type="dxa"/>
            <w:shd w:val="clear" w:color="auto" w:fill="auto"/>
          </w:tcPr>
          <w:p w14:paraId="797F6217" w14:textId="77777777" w:rsidR="00073785" w:rsidRPr="0053650D" w:rsidRDefault="00073785" w:rsidP="00073785">
            <w:pPr>
              <w:spacing w:after="0"/>
              <w:rPr>
                <w:rFonts w:cs="Arial"/>
                <w:szCs w:val="20"/>
              </w:rPr>
            </w:pPr>
          </w:p>
        </w:tc>
      </w:tr>
    </w:tbl>
    <w:p w14:paraId="4BC11821" w14:textId="11F36C27" w:rsidR="00AE4197" w:rsidRPr="00D362A2" w:rsidRDefault="00AE4197" w:rsidP="003551DB">
      <w:pPr>
        <w:pStyle w:val="berschrift1"/>
        <w:pBdr>
          <w:bottom w:val="single" w:sz="4" w:space="1" w:color="1F497D" w:themeColor="text2"/>
        </w:pBdr>
        <w:rPr>
          <w:rFonts w:eastAsia="Calibri"/>
          <w:color w:val="1F497D" w:themeColor="text2"/>
        </w:rPr>
      </w:pPr>
      <w:r>
        <w:rPr>
          <w:color w:val="1F497D" w:themeColor="text2"/>
        </w:rPr>
        <w:t>5</w:t>
      </w:r>
      <w:r w:rsidRPr="00D362A2">
        <w:rPr>
          <w:color w:val="1F497D" w:themeColor="text2"/>
        </w:rPr>
        <w:t xml:space="preserve">. </w:t>
      </w:r>
      <w:r>
        <w:rPr>
          <w:color w:val="1F497D" w:themeColor="text2"/>
        </w:rPr>
        <w:t>VENTILATION</w:t>
      </w:r>
    </w:p>
    <w:p w14:paraId="49C77B0F" w14:textId="68569C5D" w:rsidR="00AE4197" w:rsidRDefault="005E5B9A" w:rsidP="00AE4197">
      <w:pPr>
        <w:rPr>
          <w:rFonts w:eastAsia="Calibri"/>
        </w:rPr>
      </w:pPr>
      <w:r>
        <w:rPr>
          <w:rFonts w:eastAsia="Calibri"/>
        </w:rPr>
        <w:t>Ventilation</w:t>
      </w:r>
      <w:r w:rsidR="007C2C98">
        <w:rPr>
          <w:rFonts w:eastAsia="Calibri"/>
        </w:rPr>
        <w:t xml:space="preserve"> régulière et suffisante des </w:t>
      </w:r>
      <w:r w:rsidR="00C03F35">
        <w:rPr>
          <w:rFonts w:eastAsia="Calibri"/>
        </w:rPr>
        <w:t>locaux</w:t>
      </w:r>
      <w:r w:rsidR="00AE4197">
        <w:rPr>
          <w:rFonts w:eastAsia="Calibri"/>
        </w:rPr>
        <w:t xml:space="preserve">. </w:t>
      </w:r>
    </w:p>
    <w:tbl>
      <w:tblPr>
        <w:tblStyle w:val="EinfacheTabelle1"/>
        <w:tblW w:w="0" w:type="auto"/>
        <w:tblLook w:val="0420" w:firstRow="1" w:lastRow="0" w:firstColumn="0" w:lastColumn="0" w:noHBand="0" w:noVBand="1"/>
      </w:tblPr>
      <w:tblGrid>
        <w:gridCol w:w="495"/>
        <w:gridCol w:w="4283"/>
        <w:gridCol w:w="5990"/>
        <w:gridCol w:w="4111"/>
      </w:tblGrid>
      <w:tr w:rsidR="00AE4197" w14:paraId="073C1C38" w14:textId="77777777" w:rsidTr="00433258">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4C8DCD3" w14:textId="77777777" w:rsidR="00AE4197" w:rsidRDefault="00AE4197" w:rsidP="00433258">
            <w:pPr>
              <w:spacing w:after="0"/>
            </w:pPr>
          </w:p>
        </w:tc>
        <w:tc>
          <w:tcPr>
            <w:tcW w:w="4283" w:type="dxa"/>
            <w:shd w:val="clear" w:color="auto" w:fill="1F497D" w:themeFill="text2"/>
          </w:tcPr>
          <w:p w14:paraId="28CC2D1F" w14:textId="68E98BB9" w:rsidR="00AE4197" w:rsidRDefault="000B25CC" w:rsidP="00433258">
            <w:pPr>
              <w:spacing w:after="0"/>
            </w:pPr>
            <w:r>
              <w:t>Pre</w:t>
            </w:r>
            <w:r w:rsidR="00667222">
              <w:t>s</w:t>
            </w:r>
            <w:r>
              <w:t>criptions</w:t>
            </w:r>
          </w:p>
        </w:tc>
        <w:tc>
          <w:tcPr>
            <w:tcW w:w="5990" w:type="dxa"/>
            <w:shd w:val="clear" w:color="auto" w:fill="1F497D" w:themeFill="text2"/>
          </w:tcPr>
          <w:p w14:paraId="3BEBC705" w14:textId="55183F5D" w:rsidR="00AE4197" w:rsidRDefault="000B25CC" w:rsidP="00433258">
            <w:pPr>
              <w:spacing w:after="0"/>
            </w:pPr>
            <w:r>
              <w:t xml:space="preserve">Norme de mise en </w:t>
            </w:r>
            <w:r w:rsidR="00F001E9">
              <w:t xml:space="preserve">œuvre </w:t>
            </w:r>
          </w:p>
        </w:tc>
        <w:tc>
          <w:tcPr>
            <w:tcW w:w="4111" w:type="dxa"/>
            <w:shd w:val="clear" w:color="auto" w:fill="1F497D" w:themeFill="text2"/>
          </w:tcPr>
          <w:p w14:paraId="5F3ECC9A" w14:textId="77777777" w:rsidR="00AE4197" w:rsidRDefault="00AE4197" w:rsidP="00433258">
            <w:pPr>
              <w:spacing w:after="0"/>
            </w:pPr>
          </w:p>
        </w:tc>
      </w:tr>
      <w:tr w:rsidR="00AE4197" w:rsidRPr="00905B91" w14:paraId="6902EB12" w14:textId="77777777" w:rsidTr="00433258">
        <w:trPr>
          <w:cnfStyle w:val="000000100000" w:firstRow="0" w:lastRow="0" w:firstColumn="0" w:lastColumn="0" w:oddVBand="0" w:evenVBand="0" w:oddHBand="1" w:evenHBand="0" w:firstRowFirstColumn="0" w:firstRowLastColumn="0" w:lastRowFirstColumn="0" w:lastRowLastColumn="0"/>
        </w:trPr>
        <w:tc>
          <w:tcPr>
            <w:tcW w:w="495" w:type="dxa"/>
          </w:tcPr>
          <w:p w14:paraId="281355E1" w14:textId="77777777" w:rsidR="00AE4197" w:rsidRDefault="00AE4197" w:rsidP="00433258">
            <w:r>
              <w:t>5.1</w:t>
            </w:r>
          </w:p>
        </w:tc>
        <w:tc>
          <w:tcPr>
            <w:tcW w:w="4283" w:type="dxa"/>
          </w:tcPr>
          <w:p w14:paraId="08D261CC" w14:textId="0D74A9DB" w:rsidR="00AE4197" w:rsidRPr="002B7AF9" w:rsidRDefault="00DD08EB" w:rsidP="00433258">
            <w:r>
              <w:t xml:space="preserve">Ventilation des </w:t>
            </w:r>
            <w:r w:rsidR="002D58F2">
              <w:t>locaux</w:t>
            </w:r>
          </w:p>
        </w:tc>
        <w:tc>
          <w:tcPr>
            <w:tcW w:w="5990" w:type="dxa"/>
          </w:tcPr>
          <w:p w14:paraId="09FE8669" w14:textId="2C6B5F6C" w:rsidR="00AE4197" w:rsidRPr="00905B91" w:rsidRDefault="002D58F2" w:rsidP="00433258">
            <w:r w:rsidRPr="002D58F2">
              <w:t xml:space="preserve">Un renouvellement d’air régulier et suffisant est </w:t>
            </w:r>
            <w:r w:rsidR="00A721B0">
              <w:t>assuré</w:t>
            </w:r>
            <w:r w:rsidRPr="002D58F2">
              <w:t xml:space="preserve"> dans les espaces intérieu</w:t>
            </w:r>
            <w:r>
              <w:t>rs</w:t>
            </w:r>
            <w:r w:rsidR="00AE4197" w:rsidRPr="002D58F2">
              <w:t>.</w:t>
            </w:r>
            <w:r w:rsidR="00905B91">
              <w:t xml:space="preserve"> Dans la salle de réunion, une circulation d’air automatique (avec amenée d’air frais) a lieu toutes les 15 minutes.</w:t>
            </w:r>
          </w:p>
        </w:tc>
        <w:tc>
          <w:tcPr>
            <w:tcW w:w="4111" w:type="dxa"/>
          </w:tcPr>
          <w:p w14:paraId="04771F93" w14:textId="77777777" w:rsidR="00AE4197" w:rsidRPr="00905B91" w:rsidRDefault="00AE4197" w:rsidP="00433258"/>
        </w:tc>
      </w:tr>
    </w:tbl>
    <w:p w14:paraId="3D89CB1F" w14:textId="3C2369EB" w:rsidR="00730C1E" w:rsidRDefault="00730C1E" w:rsidP="00730C1E"/>
    <w:p w14:paraId="35A32DF8" w14:textId="50275584" w:rsidR="00730C1E" w:rsidRDefault="00730C1E" w:rsidP="00730C1E"/>
    <w:p w14:paraId="10087B4D" w14:textId="306F045A" w:rsidR="00730C1E" w:rsidRDefault="00730C1E" w:rsidP="00730C1E"/>
    <w:p w14:paraId="2E06C032" w14:textId="77777777" w:rsidR="00730C1E" w:rsidRPr="00730C1E" w:rsidRDefault="00730C1E" w:rsidP="00730C1E"/>
    <w:p w14:paraId="40D530FD" w14:textId="4C5E7F2F" w:rsidR="00D13B1F" w:rsidRPr="00D362A2" w:rsidRDefault="00AE4197" w:rsidP="00D362A2">
      <w:pPr>
        <w:pStyle w:val="berschrift1"/>
        <w:pBdr>
          <w:bottom w:val="single" w:sz="4" w:space="1" w:color="1F497D" w:themeColor="text2"/>
        </w:pBdr>
        <w:rPr>
          <w:rFonts w:eastAsia="Calibri"/>
          <w:color w:val="1F497D" w:themeColor="text2"/>
        </w:rPr>
      </w:pPr>
      <w:r w:rsidRPr="003551DB">
        <w:rPr>
          <w:color w:val="1F497D" w:themeColor="text2"/>
        </w:rPr>
        <w:lastRenderedPageBreak/>
        <w:t>6</w:t>
      </w:r>
      <w:r w:rsidR="009C218D" w:rsidRPr="003551DB">
        <w:rPr>
          <w:color w:val="1F497D" w:themeColor="text2"/>
        </w:rPr>
        <w:t>.</w:t>
      </w:r>
      <w:r w:rsidR="009C218D">
        <w:rPr>
          <w:color w:val="1F497D" w:themeColor="text2"/>
        </w:rPr>
        <w:t xml:space="preserve"> Nettoyage</w:t>
      </w:r>
    </w:p>
    <w:p w14:paraId="4DC53C97" w14:textId="77777777" w:rsidR="00D13B1F" w:rsidRDefault="003A5B78">
      <w:pPr>
        <w:rPr>
          <w:rFonts w:eastAsia="Calibri"/>
        </w:rPr>
      </w:pPr>
      <w:r>
        <w:t xml:space="preserve">Nettoyer régulièrement et de manière adéquate les surfaces et les objets après leur utilisation, en particulier si plusieurs personnes les touchent. </w:t>
      </w:r>
    </w:p>
    <w:tbl>
      <w:tblPr>
        <w:tblStyle w:val="EinfacheTabelle1"/>
        <w:tblW w:w="0" w:type="auto"/>
        <w:tblLook w:val="0420" w:firstRow="1" w:lastRow="0" w:firstColumn="0" w:lastColumn="0" w:noHBand="0" w:noVBand="1"/>
      </w:tblPr>
      <w:tblGrid>
        <w:gridCol w:w="495"/>
        <w:gridCol w:w="4283"/>
        <w:gridCol w:w="5990"/>
        <w:gridCol w:w="4111"/>
      </w:tblGrid>
      <w:tr w:rsidR="00451257" w14:paraId="35ABFAF2" w14:textId="75510E76" w:rsidTr="00451257">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443C66A" w14:textId="77777777" w:rsidR="00451257" w:rsidRDefault="00451257" w:rsidP="008F23AE">
            <w:pPr>
              <w:spacing w:after="0"/>
            </w:pPr>
          </w:p>
        </w:tc>
        <w:tc>
          <w:tcPr>
            <w:tcW w:w="4283" w:type="dxa"/>
            <w:shd w:val="clear" w:color="auto" w:fill="1F497D" w:themeFill="text2"/>
          </w:tcPr>
          <w:p w14:paraId="371F7573" w14:textId="77777777" w:rsidR="00451257" w:rsidRDefault="00451257" w:rsidP="008F23AE">
            <w:pPr>
              <w:spacing w:after="0"/>
            </w:pPr>
            <w:r>
              <w:t>Prescriptions</w:t>
            </w:r>
          </w:p>
        </w:tc>
        <w:tc>
          <w:tcPr>
            <w:tcW w:w="5990" w:type="dxa"/>
            <w:shd w:val="clear" w:color="auto" w:fill="1F497D" w:themeFill="text2"/>
          </w:tcPr>
          <w:p w14:paraId="4CE9854F" w14:textId="7BAAC556" w:rsidR="00451257" w:rsidRDefault="00451257" w:rsidP="008F23AE">
            <w:pPr>
              <w:spacing w:after="0"/>
            </w:pPr>
            <w:r>
              <w:t>Norme de mise en œuvre</w:t>
            </w:r>
          </w:p>
        </w:tc>
        <w:tc>
          <w:tcPr>
            <w:tcW w:w="4111" w:type="dxa"/>
            <w:shd w:val="clear" w:color="auto" w:fill="1F497D" w:themeFill="text2"/>
          </w:tcPr>
          <w:p w14:paraId="41A4BDA7" w14:textId="77777777" w:rsidR="00451257" w:rsidRDefault="00451257" w:rsidP="008F23AE">
            <w:pPr>
              <w:spacing w:after="0"/>
            </w:pPr>
          </w:p>
        </w:tc>
      </w:tr>
      <w:tr w:rsidR="00451257" w14:paraId="3F1EA87B" w14:textId="680C8203"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15FDEF57" w14:textId="1F633636" w:rsidR="00451257" w:rsidRDefault="00451257" w:rsidP="008F23AE"/>
        </w:tc>
        <w:tc>
          <w:tcPr>
            <w:tcW w:w="4283" w:type="dxa"/>
          </w:tcPr>
          <w:p w14:paraId="49D3A330" w14:textId="58AA7BFB" w:rsidR="00451257" w:rsidRPr="002B7AF9" w:rsidRDefault="00451257" w:rsidP="008F23AE"/>
        </w:tc>
        <w:tc>
          <w:tcPr>
            <w:tcW w:w="5990" w:type="dxa"/>
          </w:tcPr>
          <w:p w14:paraId="57284652" w14:textId="5EB81FD8" w:rsidR="00451257" w:rsidRPr="00D16332" w:rsidRDefault="00451257" w:rsidP="005E2D1E"/>
        </w:tc>
        <w:tc>
          <w:tcPr>
            <w:tcW w:w="4111" w:type="dxa"/>
          </w:tcPr>
          <w:p w14:paraId="42E49ED5" w14:textId="77777777" w:rsidR="00451257" w:rsidRDefault="00451257" w:rsidP="0047468B"/>
        </w:tc>
      </w:tr>
      <w:tr w:rsidR="00451257" w14:paraId="45560DE4" w14:textId="57AE20E0" w:rsidTr="00451257">
        <w:tc>
          <w:tcPr>
            <w:tcW w:w="495" w:type="dxa"/>
          </w:tcPr>
          <w:p w14:paraId="21C6E830" w14:textId="4A48AEA0" w:rsidR="00451257" w:rsidRDefault="00730C1E" w:rsidP="008F23AE">
            <w:r>
              <w:t>6</w:t>
            </w:r>
            <w:r w:rsidR="00451257">
              <w:t>.</w:t>
            </w:r>
            <w:r>
              <w:t>1</w:t>
            </w:r>
          </w:p>
        </w:tc>
        <w:tc>
          <w:tcPr>
            <w:tcW w:w="4283" w:type="dxa"/>
          </w:tcPr>
          <w:p w14:paraId="66C63DD8" w14:textId="65227BC6" w:rsidR="00451257" w:rsidRDefault="00451257" w:rsidP="008F23AE">
            <w:r>
              <w:t>Les surfaces de contact sont régulièrement nettoyées.</w:t>
            </w:r>
          </w:p>
        </w:tc>
        <w:tc>
          <w:tcPr>
            <w:tcW w:w="5990" w:type="dxa"/>
          </w:tcPr>
          <w:p w14:paraId="6FF944A9" w14:textId="77777777" w:rsidR="00451257" w:rsidRDefault="00451257" w:rsidP="00B07C06">
            <w:r>
              <w:t>Nettoyer régulièrement les surfaces et les objets (p. ex. tables, chaises, plans de travail qui ont été touchés) avec un produit de nettoyage du commerce, en particulier lorsque plusieurs personnes les partagent. Avant et après la séance, désinfecter les tables, les chaises et les plans de travail qui ont été touchés.</w:t>
            </w:r>
          </w:p>
          <w:p w14:paraId="5E3F8173" w14:textId="1399DAAE" w:rsidR="00EA0876" w:rsidRDefault="00624102" w:rsidP="00B07C06">
            <w:r>
              <w:t>Fixer la disposition des places qui sera maintenue pendant toute la session afin d’éviter une utilisation commune.</w:t>
            </w:r>
          </w:p>
        </w:tc>
        <w:tc>
          <w:tcPr>
            <w:tcW w:w="4111" w:type="dxa"/>
          </w:tcPr>
          <w:p w14:paraId="4E3026DD" w14:textId="77777777" w:rsidR="00451257" w:rsidRDefault="00451257" w:rsidP="00B07C06"/>
        </w:tc>
      </w:tr>
      <w:tr w:rsidR="00451257" w14:paraId="69B150A1" w14:textId="284FBEEF"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0ADBD89E" w14:textId="6571BC17" w:rsidR="00451257" w:rsidRDefault="000A79BF" w:rsidP="008F23AE">
            <w:r>
              <w:t>6</w:t>
            </w:r>
            <w:r w:rsidR="00451257">
              <w:t>.</w:t>
            </w:r>
            <w:r>
              <w:t>2</w:t>
            </w:r>
          </w:p>
        </w:tc>
        <w:tc>
          <w:tcPr>
            <w:tcW w:w="4283" w:type="dxa"/>
          </w:tcPr>
          <w:p w14:paraId="2F11E6AA" w14:textId="4753FAE7" w:rsidR="00451257" w:rsidRPr="00F04EBD" w:rsidRDefault="00451257" w:rsidP="00B07C06">
            <w:r>
              <w:t>Désinfection de la salle de dépouillement</w:t>
            </w:r>
            <w:r w:rsidR="00794A5F">
              <w:t>.</w:t>
            </w:r>
          </w:p>
        </w:tc>
        <w:tc>
          <w:tcPr>
            <w:tcW w:w="5990" w:type="dxa"/>
          </w:tcPr>
          <w:p w14:paraId="5CCAC340" w14:textId="13B35EE1" w:rsidR="00451257" w:rsidRPr="00F04EBD" w:rsidRDefault="00451257" w:rsidP="00B07C06">
            <w:r>
              <w:t>La salle de dépouillement est désinfectée avant et après le dépouillement.</w:t>
            </w:r>
          </w:p>
        </w:tc>
        <w:tc>
          <w:tcPr>
            <w:tcW w:w="4111" w:type="dxa"/>
          </w:tcPr>
          <w:p w14:paraId="165C97B7" w14:textId="77777777" w:rsidR="00451257" w:rsidRDefault="00451257" w:rsidP="00B07C06"/>
        </w:tc>
      </w:tr>
      <w:tr w:rsidR="00451257" w14:paraId="2CD26834" w14:textId="7935067E" w:rsidTr="00451257">
        <w:tc>
          <w:tcPr>
            <w:tcW w:w="495" w:type="dxa"/>
          </w:tcPr>
          <w:p w14:paraId="22E4BB39" w14:textId="38BF0372" w:rsidR="00451257" w:rsidRDefault="000A79BF" w:rsidP="008A489D">
            <w:r>
              <w:t>6</w:t>
            </w:r>
            <w:r w:rsidR="00451257">
              <w:t>.</w:t>
            </w:r>
            <w:r>
              <w:t>3</w:t>
            </w:r>
          </w:p>
        </w:tc>
        <w:tc>
          <w:tcPr>
            <w:tcW w:w="4283" w:type="dxa"/>
          </w:tcPr>
          <w:p w14:paraId="3BEF51E6" w14:textId="4A13A7DB" w:rsidR="00451257" w:rsidRDefault="00451257" w:rsidP="008F23AE">
            <w:r>
              <w:t>Nettoyage des WC.</w:t>
            </w:r>
          </w:p>
        </w:tc>
        <w:tc>
          <w:tcPr>
            <w:tcW w:w="5990" w:type="dxa"/>
          </w:tcPr>
          <w:p w14:paraId="6725B660" w14:textId="620AFCCA" w:rsidR="00451257" w:rsidRDefault="00451257" w:rsidP="00650C80">
            <w:r>
              <w:t>Nettoyer et désinfecter régulièrement.</w:t>
            </w:r>
          </w:p>
        </w:tc>
        <w:tc>
          <w:tcPr>
            <w:tcW w:w="4111" w:type="dxa"/>
          </w:tcPr>
          <w:p w14:paraId="024706C3" w14:textId="77777777" w:rsidR="00451257" w:rsidRPr="00F04EBD" w:rsidRDefault="00451257" w:rsidP="00650C80"/>
        </w:tc>
      </w:tr>
      <w:tr w:rsidR="00451257" w14:paraId="77F6C842" w14:textId="79DB2B65"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1FA725BA" w14:textId="728FA200" w:rsidR="00451257" w:rsidRDefault="000A79BF" w:rsidP="008F23AE">
            <w:r>
              <w:t>6</w:t>
            </w:r>
            <w:r w:rsidR="00451257">
              <w:t>.</w:t>
            </w:r>
            <w:r>
              <w:t>4</w:t>
            </w:r>
          </w:p>
        </w:tc>
        <w:tc>
          <w:tcPr>
            <w:tcW w:w="4283" w:type="dxa"/>
          </w:tcPr>
          <w:p w14:paraId="6A5F19FF" w14:textId="6A729D91" w:rsidR="00451257" w:rsidRPr="00F04EBD" w:rsidRDefault="00451257" w:rsidP="008F23AE">
            <w:r>
              <w:t>Eliminer correctement les déchets.</w:t>
            </w:r>
          </w:p>
        </w:tc>
        <w:tc>
          <w:tcPr>
            <w:tcW w:w="5990" w:type="dxa"/>
          </w:tcPr>
          <w:p w14:paraId="2767537C" w14:textId="292B9E9D" w:rsidR="00451257" w:rsidRDefault="00451257" w:rsidP="004E75E8">
            <w:r>
              <w:t xml:space="preserve">Mettre à disposition suffisamment de poubelles, notamment pour l’élimination des mouchoirs en papier usagés et des masques </w:t>
            </w:r>
            <w:r w:rsidR="00306B8E">
              <w:t>faciaux</w:t>
            </w:r>
            <w:r>
              <w:t xml:space="preserve">. </w:t>
            </w:r>
          </w:p>
          <w:p w14:paraId="5D754C23" w14:textId="44B634E4" w:rsidR="00451257" w:rsidRPr="00F04EBD" w:rsidRDefault="00451257" w:rsidP="008A489D">
            <w:r>
              <w:t>Jeter les mouchoirs usagés dans les poubelles. Ne pas utiliser de serviette en tissu dans les toilettes.</w:t>
            </w:r>
          </w:p>
        </w:tc>
        <w:tc>
          <w:tcPr>
            <w:tcW w:w="4111" w:type="dxa"/>
          </w:tcPr>
          <w:p w14:paraId="681CC99D" w14:textId="77777777" w:rsidR="00451257" w:rsidRDefault="00451257" w:rsidP="004E75E8"/>
        </w:tc>
      </w:tr>
    </w:tbl>
    <w:p w14:paraId="2AF164E8" w14:textId="39C76D37" w:rsidR="006D1875" w:rsidRDefault="006D1875" w:rsidP="006D1875"/>
    <w:p w14:paraId="7CF94369" w14:textId="31931D5D" w:rsidR="00680CB1" w:rsidRPr="00D362A2" w:rsidRDefault="00DA4EA1" w:rsidP="00703E53">
      <w:pPr>
        <w:pStyle w:val="berschrift1"/>
        <w:pBdr>
          <w:bottom w:val="single" w:sz="4" w:space="1" w:color="1F497D" w:themeColor="text2"/>
        </w:pBdr>
        <w:rPr>
          <w:color w:val="1F497D" w:themeColor="text2"/>
        </w:rPr>
      </w:pPr>
      <w:r w:rsidRPr="003551DB">
        <w:rPr>
          <w:color w:val="1F497D" w:themeColor="text2"/>
        </w:rPr>
        <w:t>7</w:t>
      </w:r>
      <w:r w:rsidR="009C218D" w:rsidRPr="003551DB">
        <w:rPr>
          <w:color w:val="1F497D" w:themeColor="text2"/>
        </w:rPr>
        <w:t>.</w:t>
      </w:r>
      <w:r w:rsidR="009C218D">
        <w:rPr>
          <w:color w:val="1F497D" w:themeColor="text2"/>
        </w:rPr>
        <w:t xml:space="preserve"> Collecte des coordonnées</w:t>
      </w:r>
    </w:p>
    <w:tbl>
      <w:tblPr>
        <w:tblStyle w:val="EinfacheTabelle1"/>
        <w:tblW w:w="0" w:type="auto"/>
        <w:tblLook w:val="0420" w:firstRow="1" w:lastRow="0" w:firstColumn="0" w:lastColumn="0" w:noHBand="0" w:noVBand="1"/>
      </w:tblPr>
      <w:tblGrid>
        <w:gridCol w:w="495"/>
        <w:gridCol w:w="4283"/>
        <w:gridCol w:w="5990"/>
        <w:gridCol w:w="4111"/>
      </w:tblGrid>
      <w:tr w:rsidR="00451257" w14:paraId="3AB84AF4" w14:textId="58B09F00" w:rsidTr="00451257">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72969123" w14:textId="77777777" w:rsidR="00451257" w:rsidRDefault="00451257" w:rsidP="008F23AE">
            <w:pPr>
              <w:spacing w:after="0"/>
            </w:pPr>
          </w:p>
        </w:tc>
        <w:tc>
          <w:tcPr>
            <w:tcW w:w="4283" w:type="dxa"/>
            <w:shd w:val="clear" w:color="auto" w:fill="1F497D" w:themeFill="text2"/>
          </w:tcPr>
          <w:p w14:paraId="154AD4EB" w14:textId="77777777" w:rsidR="00451257" w:rsidRDefault="00451257" w:rsidP="008F23AE">
            <w:pPr>
              <w:spacing w:after="0"/>
            </w:pPr>
            <w:r>
              <w:t>Prescriptions</w:t>
            </w:r>
          </w:p>
        </w:tc>
        <w:tc>
          <w:tcPr>
            <w:tcW w:w="5990" w:type="dxa"/>
            <w:shd w:val="clear" w:color="auto" w:fill="1F497D" w:themeFill="text2"/>
          </w:tcPr>
          <w:p w14:paraId="72D6EFBE" w14:textId="77777777" w:rsidR="00451257" w:rsidRDefault="00451257" w:rsidP="008F23AE">
            <w:pPr>
              <w:spacing w:after="0"/>
            </w:pPr>
            <w:r>
              <w:t>Norme de mise en œuvre</w:t>
            </w:r>
          </w:p>
        </w:tc>
        <w:tc>
          <w:tcPr>
            <w:tcW w:w="4111" w:type="dxa"/>
            <w:shd w:val="clear" w:color="auto" w:fill="1F497D" w:themeFill="text2"/>
          </w:tcPr>
          <w:p w14:paraId="0AD0A0D0" w14:textId="77777777" w:rsidR="00451257" w:rsidRDefault="00451257" w:rsidP="008F23AE">
            <w:pPr>
              <w:spacing w:after="0"/>
            </w:pPr>
          </w:p>
        </w:tc>
      </w:tr>
      <w:tr w:rsidR="00451257" w14:paraId="61A0332E" w14:textId="00B60EED"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4B204117" w14:textId="62D40921" w:rsidR="00451257" w:rsidRDefault="00D42DEE" w:rsidP="008F23AE">
            <w:r>
              <w:t>7</w:t>
            </w:r>
            <w:r w:rsidR="00451257">
              <w:t>.1</w:t>
            </w:r>
          </w:p>
        </w:tc>
        <w:tc>
          <w:tcPr>
            <w:tcW w:w="4283" w:type="dxa"/>
          </w:tcPr>
          <w:p w14:paraId="2F6DF004" w14:textId="0C163AA0" w:rsidR="00451257" w:rsidRDefault="00451257" w:rsidP="008A489D">
            <w:r>
              <w:t xml:space="preserve">Relever les coordonnées des personnes présentes / participantes au moyen d'une feuille de données vierge, structurée par secteurs. La communication des données est obligatoire. </w:t>
            </w:r>
          </w:p>
        </w:tc>
        <w:tc>
          <w:tcPr>
            <w:tcW w:w="5990" w:type="dxa"/>
          </w:tcPr>
          <w:p w14:paraId="279D8912" w14:textId="6215804B" w:rsidR="00451257" w:rsidRPr="00EA0876" w:rsidRDefault="00451257" w:rsidP="00880C09">
            <w:r>
              <w:t xml:space="preserve">Lors du relevé des coordonnées (en particulier nom, prénom, numéro de téléphone, numéro postal d’acheminement) veiller à garantir la traçabilité, afin qu’en cas d’infection, il soit possible de remonter la chaîne de transmission. </w:t>
            </w:r>
          </w:p>
        </w:tc>
        <w:tc>
          <w:tcPr>
            <w:tcW w:w="4111" w:type="dxa"/>
          </w:tcPr>
          <w:p w14:paraId="636758E3" w14:textId="77777777" w:rsidR="00451257" w:rsidRDefault="00451257" w:rsidP="00880C09">
            <w:pPr>
              <w:rPr>
                <w:rFonts w:cs="Arial"/>
                <w:szCs w:val="20"/>
              </w:rPr>
            </w:pPr>
          </w:p>
        </w:tc>
      </w:tr>
    </w:tbl>
    <w:p w14:paraId="7F80F7A1" w14:textId="77777777" w:rsidR="006D1875" w:rsidRDefault="006D1875" w:rsidP="006D1875"/>
    <w:p w14:paraId="568F51D3" w14:textId="07B686E6" w:rsidR="00680CB1" w:rsidRPr="00D362A2" w:rsidRDefault="009E1D4C" w:rsidP="00D72C43">
      <w:pPr>
        <w:pStyle w:val="berschrift1"/>
        <w:pBdr>
          <w:bottom w:val="single" w:sz="4" w:space="1" w:color="1F497D" w:themeColor="text2"/>
        </w:pBdr>
        <w:rPr>
          <w:color w:val="1F497D" w:themeColor="text2"/>
        </w:rPr>
      </w:pPr>
      <w:r w:rsidRPr="003551DB">
        <w:rPr>
          <w:color w:val="1F497D" w:themeColor="text2"/>
        </w:rPr>
        <w:t>8</w:t>
      </w:r>
      <w:r w:rsidR="009C218D">
        <w:rPr>
          <w:color w:val="1F497D" w:themeColor="text2"/>
        </w:rPr>
        <w:t xml:space="preserve">. PERSONNES ATTEINTES DU COVID-19 </w:t>
      </w:r>
    </w:p>
    <w:tbl>
      <w:tblPr>
        <w:tblStyle w:val="EinfacheTabelle1"/>
        <w:tblW w:w="0" w:type="auto"/>
        <w:tblLook w:val="0420" w:firstRow="1" w:lastRow="0" w:firstColumn="0" w:lastColumn="0" w:noHBand="0" w:noVBand="1"/>
      </w:tblPr>
      <w:tblGrid>
        <w:gridCol w:w="495"/>
        <w:gridCol w:w="4283"/>
        <w:gridCol w:w="5990"/>
        <w:gridCol w:w="4111"/>
      </w:tblGrid>
      <w:tr w:rsidR="00451257" w14:paraId="6EFA8E31" w14:textId="7AA4F257" w:rsidTr="00451257">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DFF418E" w14:textId="77777777" w:rsidR="00451257" w:rsidRDefault="00451257" w:rsidP="008F23AE">
            <w:pPr>
              <w:spacing w:after="0"/>
            </w:pPr>
          </w:p>
        </w:tc>
        <w:tc>
          <w:tcPr>
            <w:tcW w:w="4283" w:type="dxa"/>
            <w:shd w:val="clear" w:color="auto" w:fill="1F497D" w:themeFill="text2"/>
          </w:tcPr>
          <w:p w14:paraId="1482A541" w14:textId="77777777" w:rsidR="00451257" w:rsidRDefault="00451257" w:rsidP="008F23AE">
            <w:pPr>
              <w:spacing w:after="0"/>
            </w:pPr>
            <w:r>
              <w:t>Prescriptions</w:t>
            </w:r>
          </w:p>
        </w:tc>
        <w:tc>
          <w:tcPr>
            <w:tcW w:w="5990" w:type="dxa"/>
            <w:shd w:val="clear" w:color="auto" w:fill="1F497D" w:themeFill="text2"/>
          </w:tcPr>
          <w:p w14:paraId="730A58B8" w14:textId="77777777" w:rsidR="00451257" w:rsidRDefault="00451257" w:rsidP="008F23AE">
            <w:pPr>
              <w:spacing w:after="0"/>
            </w:pPr>
            <w:r>
              <w:t>Norme de mise en œuvre</w:t>
            </w:r>
          </w:p>
        </w:tc>
        <w:tc>
          <w:tcPr>
            <w:tcW w:w="4111" w:type="dxa"/>
            <w:shd w:val="clear" w:color="auto" w:fill="1F497D" w:themeFill="text2"/>
          </w:tcPr>
          <w:p w14:paraId="24F1F588" w14:textId="77777777" w:rsidR="00451257" w:rsidRDefault="00451257" w:rsidP="008F23AE">
            <w:pPr>
              <w:spacing w:after="0"/>
            </w:pPr>
          </w:p>
        </w:tc>
      </w:tr>
      <w:tr w:rsidR="00451257" w14:paraId="1847B717" w14:textId="71653B0B"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1D2DD7AD" w14:textId="5122E860" w:rsidR="00451257" w:rsidRDefault="00F11A37" w:rsidP="008F23AE">
            <w:r>
              <w:t>8</w:t>
            </w:r>
            <w:r w:rsidR="00451257">
              <w:t>.1</w:t>
            </w:r>
          </w:p>
        </w:tc>
        <w:tc>
          <w:tcPr>
            <w:tcW w:w="4283" w:type="dxa"/>
          </w:tcPr>
          <w:p w14:paraId="02B7D4A7" w14:textId="7BCD4422" w:rsidR="00451257" w:rsidRDefault="00451257" w:rsidP="008F23AE">
            <w:r>
              <w:t>Protéger d’une infection</w:t>
            </w:r>
            <w:r w:rsidR="00794A5F">
              <w:t>.</w:t>
            </w:r>
          </w:p>
        </w:tc>
        <w:tc>
          <w:tcPr>
            <w:tcW w:w="5990" w:type="dxa"/>
          </w:tcPr>
          <w:p w14:paraId="6165C51C" w14:textId="4B6986D5" w:rsidR="00451257" w:rsidRDefault="00924F2E" w:rsidP="00924F2E">
            <w:r>
              <w:t>Seules les personnes ne présentant aucun symptôme de COVID-19 sont autorisées à participer au Synode.</w:t>
            </w:r>
          </w:p>
        </w:tc>
        <w:tc>
          <w:tcPr>
            <w:tcW w:w="4111" w:type="dxa"/>
          </w:tcPr>
          <w:p w14:paraId="539710A0" w14:textId="77777777" w:rsidR="00451257" w:rsidRDefault="00451257" w:rsidP="00703E53"/>
        </w:tc>
      </w:tr>
      <w:tr w:rsidR="00924F2E" w14:paraId="3B0C8150" w14:textId="77777777" w:rsidTr="00451257">
        <w:tc>
          <w:tcPr>
            <w:tcW w:w="495" w:type="dxa"/>
          </w:tcPr>
          <w:p w14:paraId="27A5FC91" w14:textId="58A8F6FC" w:rsidR="00924F2E" w:rsidRDefault="00924F2E" w:rsidP="008F23AE"/>
        </w:tc>
        <w:tc>
          <w:tcPr>
            <w:tcW w:w="4283" w:type="dxa"/>
          </w:tcPr>
          <w:p w14:paraId="25D6FE33" w14:textId="77777777" w:rsidR="00924F2E" w:rsidRDefault="00924F2E" w:rsidP="008F23AE"/>
        </w:tc>
        <w:tc>
          <w:tcPr>
            <w:tcW w:w="5990" w:type="dxa"/>
          </w:tcPr>
          <w:p w14:paraId="43E2B4DB" w14:textId="59364175" w:rsidR="00924F2E" w:rsidRDefault="00924F2E" w:rsidP="00924F2E">
            <w:r>
              <w:t xml:space="preserve">S’il est constaté lors du Synode que des personnes présentent des symptômes de COVID-19, elles sont immédiatement renvoyées à la maison </w:t>
            </w:r>
            <w:r w:rsidR="006D1187">
              <w:t xml:space="preserve">par la présidence du Synode </w:t>
            </w:r>
            <w:r>
              <w:t xml:space="preserve">(équipées d’un masque </w:t>
            </w:r>
            <w:r w:rsidR="00306B8E">
              <w:t>facial</w:t>
            </w:r>
            <w:r>
              <w:t>).</w:t>
            </w:r>
          </w:p>
        </w:tc>
        <w:tc>
          <w:tcPr>
            <w:tcW w:w="4111" w:type="dxa"/>
          </w:tcPr>
          <w:p w14:paraId="6B411697" w14:textId="77777777" w:rsidR="00924F2E" w:rsidRDefault="00924F2E" w:rsidP="00703E53"/>
        </w:tc>
      </w:tr>
    </w:tbl>
    <w:p w14:paraId="11A8DDCB" w14:textId="77777777" w:rsidR="006D1875" w:rsidRDefault="006D1875" w:rsidP="006D1875"/>
    <w:p w14:paraId="3E3CBA04" w14:textId="45991086" w:rsidR="00D13B1F" w:rsidRPr="00F036FB" w:rsidRDefault="009E1D4C" w:rsidP="00F036FB">
      <w:pPr>
        <w:pStyle w:val="berschrift1"/>
        <w:pBdr>
          <w:bottom w:val="single" w:sz="4" w:space="1" w:color="1F497D" w:themeColor="text2"/>
        </w:pBdr>
        <w:rPr>
          <w:rFonts w:eastAsia="Calibri"/>
          <w:color w:val="1F497D" w:themeColor="text2"/>
        </w:rPr>
      </w:pPr>
      <w:r w:rsidRPr="003551DB">
        <w:rPr>
          <w:color w:val="1F497D" w:themeColor="text2"/>
        </w:rPr>
        <w:t>9</w:t>
      </w:r>
      <w:r w:rsidR="008A489D" w:rsidRPr="003551DB">
        <w:rPr>
          <w:color w:val="1F497D" w:themeColor="text2"/>
        </w:rPr>
        <w:t>.</w:t>
      </w:r>
      <w:r w:rsidR="008A489D">
        <w:rPr>
          <w:color w:val="1F497D" w:themeColor="text2"/>
        </w:rPr>
        <w:t xml:space="preserve"> Information</w:t>
      </w:r>
    </w:p>
    <w:p w14:paraId="3AB907C4" w14:textId="770CB414" w:rsidR="00D13B1F" w:rsidRDefault="003A5B78" w:rsidP="008C7C98">
      <w:pPr>
        <w:rPr>
          <w:rFonts w:eastAsia="Calibri"/>
        </w:rPr>
      </w:pPr>
      <w:r>
        <w:t>Information au sujet des prescriptions et des mesures prises. Renvoyer à la maison les personnes malades en leur précisant de suivre les consignes de l’OFSP sur l’(auto</w:t>
      </w:r>
      <w:proofErr w:type="gramStart"/>
      <w:r w:rsidR="006D1187">
        <w:noBreakHyphen/>
      </w:r>
      <w:r>
        <w:t>)isolement</w:t>
      </w:r>
      <w:proofErr w:type="gramEnd"/>
      <w:r>
        <w:t>.</w:t>
      </w:r>
    </w:p>
    <w:tbl>
      <w:tblPr>
        <w:tblStyle w:val="EinfacheTabelle1"/>
        <w:tblW w:w="0" w:type="auto"/>
        <w:tblLook w:val="0420" w:firstRow="1" w:lastRow="0" w:firstColumn="0" w:lastColumn="0" w:noHBand="0" w:noVBand="1"/>
      </w:tblPr>
      <w:tblGrid>
        <w:gridCol w:w="495"/>
        <w:gridCol w:w="4283"/>
        <w:gridCol w:w="5990"/>
        <w:gridCol w:w="4111"/>
      </w:tblGrid>
      <w:tr w:rsidR="00451257" w14:paraId="77750723" w14:textId="05005644" w:rsidTr="00451257">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3E0631D1" w14:textId="77777777" w:rsidR="00451257" w:rsidRDefault="00451257" w:rsidP="008F23AE">
            <w:pPr>
              <w:spacing w:after="0"/>
            </w:pPr>
          </w:p>
        </w:tc>
        <w:tc>
          <w:tcPr>
            <w:tcW w:w="4283" w:type="dxa"/>
            <w:shd w:val="clear" w:color="auto" w:fill="1F497D" w:themeFill="text2"/>
          </w:tcPr>
          <w:p w14:paraId="0EB1F5C5" w14:textId="77777777" w:rsidR="00451257" w:rsidRDefault="00451257" w:rsidP="008F23AE">
            <w:pPr>
              <w:spacing w:after="0"/>
            </w:pPr>
            <w:r>
              <w:t>Prescriptions</w:t>
            </w:r>
          </w:p>
        </w:tc>
        <w:tc>
          <w:tcPr>
            <w:tcW w:w="5990" w:type="dxa"/>
            <w:shd w:val="clear" w:color="auto" w:fill="1F497D" w:themeFill="text2"/>
          </w:tcPr>
          <w:p w14:paraId="5C2E4E0C" w14:textId="77777777" w:rsidR="00451257" w:rsidRDefault="00451257" w:rsidP="008F23AE">
            <w:pPr>
              <w:spacing w:after="0"/>
            </w:pPr>
            <w:r>
              <w:t>Norme de mise en œuvre</w:t>
            </w:r>
          </w:p>
        </w:tc>
        <w:tc>
          <w:tcPr>
            <w:tcW w:w="4111" w:type="dxa"/>
            <w:shd w:val="clear" w:color="auto" w:fill="1F497D" w:themeFill="text2"/>
          </w:tcPr>
          <w:p w14:paraId="78FA1F41" w14:textId="77777777" w:rsidR="00451257" w:rsidRDefault="00451257" w:rsidP="008F23AE">
            <w:pPr>
              <w:spacing w:after="0"/>
            </w:pPr>
          </w:p>
        </w:tc>
      </w:tr>
      <w:tr w:rsidR="00451257" w14:paraId="67E98D35" w14:textId="2E8DF56E" w:rsidTr="00451257">
        <w:trPr>
          <w:cnfStyle w:val="000000100000" w:firstRow="0" w:lastRow="0" w:firstColumn="0" w:lastColumn="0" w:oddVBand="0" w:evenVBand="0" w:oddHBand="1" w:evenHBand="0" w:firstRowFirstColumn="0" w:firstRowLastColumn="0" w:lastRowFirstColumn="0" w:lastRowLastColumn="0"/>
          <w:trHeight w:val="572"/>
        </w:trPr>
        <w:tc>
          <w:tcPr>
            <w:tcW w:w="495" w:type="dxa"/>
          </w:tcPr>
          <w:p w14:paraId="5F9FAF51" w14:textId="7A6BE4CE" w:rsidR="00451257" w:rsidRDefault="000252B2" w:rsidP="008F23AE">
            <w:r>
              <w:t>9</w:t>
            </w:r>
            <w:r w:rsidR="00451257">
              <w:t>.1</w:t>
            </w:r>
          </w:p>
        </w:tc>
        <w:tc>
          <w:tcPr>
            <w:tcW w:w="4283" w:type="dxa"/>
          </w:tcPr>
          <w:p w14:paraId="0C159BF5" w14:textId="261EDF1E" w:rsidR="00451257" w:rsidRDefault="00451257" w:rsidP="008F23AE">
            <w:r>
              <w:t xml:space="preserve">Informer au moyen d’affiches </w:t>
            </w:r>
            <w:r>
              <w:rPr>
                <w:shd w:val="clear" w:color="auto" w:fill="F2F2F2" w:themeFill="background1" w:themeFillShade="F2"/>
              </w:rPr>
              <w:t>actuelles</w:t>
            </w:r>
            <w:r>
              <w:t xml:space="preserve"> de l’OFSP.</w:t>
            </w:r>
          </w:p>
        </w:tc>
        <w:tc>
          <w:tcPr>
            <w:tcW w:w="5990" w:type="dxa"/>
          </w:tcPr>
          <w:p w14:paraId="340CBE34" w14:textId="5ADD51C9" w:rsidR="00451257" w:rsidRDefault="00451257" w:rsidP="008F23AE">
            <w:r>
              <w:t>Afficher les mesures de protection de l'OFSP</w:t>
            </w:r>
            <w:r w:rsidR="00614C95">
              <w:t>.</w:t>
            </w:r>
          </w:p>
        </w:tc>
        <w:tc>
          <w:tcPr>
            <w:tcW w:w="4111" w:type="dxa"/>
          </w:tcPr>
          <w:p w14:paraId="170D3755" w14:textId="77777777" w:rsidR="00451257" w:rsidRDefault="00451257" w:rsidP="008F23AE"/>
        </w:tc>
      </w:tr>
      <w:tr w:rsidR="007D736A" w14:paraId="7649FDC3" w14:textId="77777777" w:rsidTr="00451257">
        <w:tc>
          <w:tcPr>
            <w:tcW w:w="495" w:type="dxa"/>
          </w:tcPr>
          <w:p w14:paraId="574DDD32" w14:textId="5FC910E1" w:rsidR="007D736A" w:rsidRDefault="000252B2" w:rsidP="008F23AE">
            <w:r>
              <w:t>9</w:t>
            </w:r>
            <w:r w:rsidR="007D736A">
              <w:t>.2</w:t>
            </w:r>
          </w:p>
        </w:tc>
        <w:tc>
          <w:tcPr>
            <w:tcW w:w="4283" w:type="dxa"/>
          </w:tcPr>
          <w:p w14:paraId="612BBA8D" w14:textId="7DF8192A" w:rsidR="007D736A" w:rsidRDefault="005D6812" w:rsidP="008F23AE">
            <w:r>
              <w:t>Informer les participantes et participants.</w:t>
            </w:r>
          </w:p>
        </w:tc>
        <w:tc>
          <w:tcPr>
            <w:tcW w:w="5990" w:type="dxa"/>
          </w:tcPr>
          <w:p w14:paraId="025DADEC" w14:textId="572C7AE9" w:rsidR="00D07972" w:rsidRPr="00D07972" w:rsidRDefault="00D07972" w:rsidP="00D07972">
            <w:pPr>
              <w:rPr>
                <w:rFonts w:ascii="ArialMT" w:hAnsi="ArialMT"/>
                <w:szCs w:val="20"/>
              </w:rPr>
            </w:pPr>
            <w:r>
              <w:rPr>
                <w:rFonts w:ascii="ArialMT" w:hAnsi="ArialMT"/>
              </w:rPr>
              <w:t>Information concernant les règles de comportement dans la salle de réunion ainsi que dans les autres locaux.</w:t>
            </w:r>
          </w:p>
          <w:p w14:paraId="65A0A8EF" w14:textId="41E1F004" w:rsidR="007D736A" w:rsidRPr="00EA5AFB" w:rsidRDefault="00D07972" w:rsidP="00D07972">
            <w:pPr>
              <w:rPr>
                <w:rFonts w:ascii="ArialMT" w:hAnsi="ArialMT"/>
                <w:szCs w:val="20"/>
              </w:rPr>
            </w:pPr>
            <w:r>
              <w:rPr>
                <w:rFonts w:ascii="ArialMT" w:hAnsi="ArialMT"/>
              </w:rPr>
              <w:t xml:space="preserve">Les plans de protection de </w:t>
            </w:r>
            <w:r w:rsidR="009E6F4D">
              <w:rPr>
                <w:rFonts w:ascii="ArialMT" w:hAnsi="ArialMT"/>
              </w:rPr>
              <w:t>BERNEXPO</w:t>
            </w:r>
            <w:r>
              <w:rPr>
                <w:rFonts w:ascii="ArialMT" w:hAnsi="ArialMT"/>
              </w:rPr>
              <w:t xml:space="preserve"> et de Refbejuso pour le Synode sont publiés à l’avance sur le site web de Refbejuso.</w:t>
            </w:r>
          </w:p>
        </w:tc>
        <w:tc>
          <w:tcPr>
            <w:tcW w:w="4111" w:type="dxa"/>
          </w:tcPr>
          <w:p w14:paraId="5F7DC060" w14:textId="77777777" w:rsidR="007D736A" w:rsidRPr="00EA5AFB" w:rsidRDefault="007D736A" w:rsidP="00B41E53">
            <w:pPr>
              <w:rPr>
                <w:rFonts w:ascii="ArialMT" w:hAnsi="ArialMT"/>
                <w:szCs w:val="20"/>
              </w:rPr>
            </w:pPr>
          </w:p>
        </w:tc>
      </w:tr>
      <w:tr w:rsidR="00451257" w14:paraId="2CE99F42" w14:textId="71107E75"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44E43489" w14:textId="60C6B4B3" w:rsidR="00451257" w:rsidRDefault="00305F25" w:rsidP="008F23AE">
            <w:r>
              <w:t>9</w:t>
            </w:r>
            <w:r w:rsidR="00451257">
              <w:t>.3</w:t>
            </w:r>
          </w:p>
        </w:tc>
        <w:tc>
          <w:tcPr>
            <w:tcW w:w="4283" w:type="dxa"/>
          </w:tcPr>
          <w:p w14:paraId="01C0332E" w14:textId="48143239" w:rsidR="00451257" w:rsidRDefault="00451257" w:rsidP="008F23AE">
            <w:r>
              <w:t>Information concernant le risque d’infection</w:t>
            </w:r>
          </w:p>
        </w:tc>
        <w:tc>
          <w:tcPr>
            <w:tcW w:w="5990" w:type="dxa"/>
          </w:tcPr>
          <w:p w14:paraId="45782328" w14:textId="1BA8E52F" w:rsidR="00451257" w:rsidRDefault="00451257" w:rsidP="00B41E53">
            <w:r>
              <w:rPr>
                <w:rFonts w:ascii="ArialMT" w:hAnsi="ArialMT"/>
              </w:rPr>
              <w:t>Si les mesures de protection ne peuvent pas être (entièrement) appliquées, les participantes et participants doivent en être informé</w:t>
            </w:r>
            <w:r w:rsidR="00794A5F">
              <w:rPr>
                <w:rFonts w:ascii="ArialMT" w:hAnsi="ArialMT"/>
              </w:rPr>
              <w:t>s ainsi que</w:t>
            </w:r>
            <w:r>
              <w:rPr>
                <w:rFonts w:ascii="ArialMT" w:hAnsi="ArialMT"/>
              </w:rPr>
              <w:t xml:space="preserve"> des risques d’infection qui en découlent. </w:t>
            </w:r>
            <w:r>
              <w:t>Ce qui implique également que si un cas se révèle positif, toutes les personnes-contact doivent se mettre en quarantaine.</w:t>
            </w:r>
          </w:p>
        </w:tc>
        <w:tc>
          <w:tcPr>
            <w:tcW w:w="4111" w:type="dxa"/>
          </w:tcPr>
          <w:p w14:paraId="20D052C1" w14:textId="77777777" w:rsidR="00451257" w:rsidRPr="00EA5AFB" w:rsidRDefault="00451257" w:rsidP="00B41E53">
            <w:pPr>
              <w:rPr>
                <w:rFonts w:ascii="ArialMT" w:hAnsi="ArialMT"/>
                <w:szCs w:val="20"/>
              </w:rPr>
            </w:pPr>
          </w:p>
        </w:tc>
      </w:tr>
    </w:tbl>
    <w:p w14:paraId="1651636E" w14:textId="77777777" w:rsidR="006D1875" w:rsidRDefault="006D1875" w:rsidP="006D1875"/>
    <w:p w14:paraId="3A68CDFC" w14:textId="68C9678A" w:rsidR="00D13B1F" w:rsidRPr="00F036FB" w:rsidRDefault="00AB1F89" w:rsidP="00F036FB">
      <w:pPr>
        <w:pStyle w:val="berschrift1"/>
        <w:pBdr>
          <w:bottom w:val="single" w:sz="4" w:space="1" w:color="1F497D" w:themeColor="text2"/>
        </w:pBdr>
        <w:rPr>
          <w:rFonts w:eastAsia="Calibri"/>
          <w:color w:val="1F497D" w:themeColor="text2"/>
        </w:rPr>
      </w:pPr>
      <w:r w:rsidRPr="003551DB">
        <w:rPr>
          <w:color w:val="1F497D" w:themeColor="text2"/>
        </w:rPr>
        <w:lastRenderedPageBreak/>
        <w:t>10</w:t>
      </w:r>
      <w:r w:rsidR="008C7C98">
        <w:rPr>
          <w:color w:val="1F497D" w:themeColor="text2"/>
        </w:rPr>
        <w:t>. GESTION</w:t>
      </w:r>
    </w:p>
    <w:p w14:paraId="61B320CD" w14:textId="233BE859" w:rsidR="00D13B1F" w:rsidRDefault="003A5B78" w:rsidP="008C7C98">
      <w:pPr>
        <w:rPr>
          <w:rFonts w:eastAsia="Calibri"/>
        </w:rPr>
      </w:pPr>
      <w:r>
        <w:t>Appliquer les consignes au niveau de la gestion afin de concrétiser efficacement les mesures de protection ou de les adapter. Assurer une protection appropriée des personnes vulnérables.</w:t>
      </w:r>
    </w:p>
    <w:tbl>
      <w:tblPr>
        <w:tblStyle w:val="EinfacheTabelle1"/>
        <w:tblW w:w="0" w:type="auto"/>
        <w:tblLook w:val="0420" w:firstRow="1" w:lastRow="0" w:firstColumn="0" w:lastColumn="0" w:noHBand="0" w:noVBand="1"/>
      </w:tblPr>
      <w:tblGrid>
        <w:gridCol w:w="606"/>
        <w:gridCol w:w="4282"/>
        <w:gridCol w:w="5988"/>
        <w:gridCol w:w="4110"/>
      </w:tblGrid>
      <w:tr w:rsidR="00451257" w14:paraId="70C662A2" w14:textId="39AE8A94" w:rsidTr="00451257">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62556E41" w14:textId="77777777" w:rsidR="00451257" w:rsidRDefault="00451257" w:rsidP="008F23AE">
            <w:pPr>
              <w:spacing w:after="0"/>
            </w:pPr>
          </w:p>
        </w:tc>
        <w:tc>
          <w:tcPr>
            <w:tcW w:w="4283" w:type="dxa"/>
            <w:shd w:val="clear" w:color="auto" w:fill="1F497D" w:themeFill="text2"/>
          </w:tcPr>
          <w:p w14:paraId="0273A0DD" w14:textId="77777777" w:rsidR="00451257" w:rsidRDefault="00451257" w:rsidP="008F23AE">
            <w:pPr>
              <w:spacing w:after="0"/>
            </w:pPr>
            <w:r>
              <w:t>Prescriptions</w:t>
            </w:r>
          </w:p>
        </w:tc>
        <w:tc>
          <w:tcPr>
            <w:tcW w:w="5990" w:type="dxa"/>
            <w:shd w:val="clear" w:color="auto" w:fill="1F497D" w:themeFill="text2"/>
          </w:tcPr>
          <w:p w14:paraId="28EEEB52" w14:textId="77777777" w:rsidR="00451257" w:rsidRDefault="00451257" w:rsidP="008F23AE">
            <w:pPr>
              <w:spacing w:after="0"/>
            </w:pPr>
            <w:r>
              <w:t>Norme de mise en œuvre</w:t>
            </w:r>
          </w:p>
        </w:tc>
        <w:tc>
          <w:tcPr>
            <w:tcW w:w="4111" w:type="dxa"/>
            <w:shd w:val="clear" w:color="auto" w:fill="1F497D" w:themeFill="text2"/>
          </w:tcPr>
          <w:p w14:paraId="780728DA" w14:textId="77777777" w:rsidR="00451257" w:rsidRDefault="00451257" w:rsidP="008F23AE">
            <w:pPr>
              <w:spacing w:after="0"/>
            </w:pPr>
          </w:p>
        </w:tc>
      </w:tr>
      <w:tr w:rsidR="00451257" w14:paraId="105D829D" w14:textId="45B73246" w:rsidTr="00451257">
        <w:trPr>
          <w:cnfStyle w:val="000000100000" w:firstRow="0" w:lastRow="0" w:firstColumn="0" w:lastColumn="0" w:oddVBand="0" w:evenVBand="0" w:oddHBand="1" w:evenHBand="0" w:firstRowFirstColumn="0" w:firstRowLastColumn="0" w:lastRowFirstColumn="0" w:lastRowLastColumn="0"/>
          <w:trHeight w:val="1319"/>
        </w:trPr>
        <w:tc>
          <w:tcPr>
            <w:tcW w:w="495" w:type="dxa"/>
          </w:tcPr>
          <w:p w14:paraId="05C2DA64" w14:textId="3FF30473" w:rsidR="00451257" w:rsidRDefault="00D640DA" w:rsidP="008F23AE">
            <w:r>
              <w:t>10</w:t>
            </w:r>
            <w:r w:rsidR="00451257">
              <w:t>.1</w:t>
            </w:r>
          </w:p>
        </w:tc>
        <w:tc>
          <w:tcPr>
            <w:tcW w:w="4283" w:type="dxa"/>
          </w:tcPr>
          <w:p w14:paraId="1F40D36C" w14:textId="16E7BA5C" w:rsidR="00451257" w:rsidRDefault="00451257" w:rsidP="00794A5F">
            <w:pPr>
              <w:jc w:val="left"/>
            </w:pPr>
            <w:r>
              <w:t>Veiller à ce qu’une quantité suffisante de matériel d’hygiène soit disponible.</w:t>
            </w:r>
            <w:r w:rsidR="00794A5F">
              <w:t xml:space="preserve"> </w:t>
            </w:r>
            <w:r>
              <w:br/>
            </w:r>
          </w:p>
        </w:tc>
        <w:tc>
          <w:tcPr>
            <w:tcW w:w="5990" w:type="dxa"/>
          </w:tcPr>
          <w:p w14:paraId="401F6812" w14:textId="0B9B2712" w:rsidR="00484165" w:rsidRDefault="00451257" w:rsidP="00484165">
            <w:pPr>
              <w:spacing w:line="240" w:lineRule="auto"/>
            </w:pPr>
            <w:r>
              <w:t xml:space="preserve">Acquisition et mise à disposition d’une quantité suffisante de matériel d’hygiène, en </w:t>
            </w:r>
            <w:proofErr w:type="gramStart"/>
            <w:r>
              <w:t>particulier</w:t>
            </w:r>
            <w:r w:rsidR="00507963">
              <w:t>:</w:t>
            </w:r>
            <w:proofErr w:type="gramEnd"/>
          </w:p>
          <w:p w14:paraId="2AA3B0B3" w14:textId="254AC2C9" w:rsidR="00484165" w:rsidRDefault="00484165" w:rsidP="00484165">
            <w:pPr>
              <w:spacing w:line="240" w:lineRule="auto"/>
            </w:pPr>
            <w:r>
              <w:t xml:space="preserve">- </w:t>
            </w:r>
            <w:r w:rsidR="00451257">
              <w:t>produit désinfectant, savon liquide et serviettes en papier (pour les mains),</w:t>
            </w:r>
          </w:p>
          <w:p w14:paraId="40BDF236" w14:textId="77777777" w:rsidR="00484165" w:rsidRDefault="00484165" w:rsidP="00484165">
            <w:pPr>
              <w:spacing w:line="240" w:lineRule="auto"/>
            </w:pPr>
            <w:r>
              <w:t xml:space="preserve">- </w:t>
            </w:r>
            <w:r w:rsidR="00451257">
              <w:t>produit de nettoyage (pour les objets et/ou les surfaces</w:t>
            </w:r>
            <w:proofErr w:type="gramStart"/>
            <w:r w:rsidR="00451257">
              <w:t>);</w:t>
            </w:r>
            <w:proofErr w:type="gramEnd"/>
            <w:r w:rsidR="00451257">
              <w:t xml:space="preserve"> </w:t>
            </w:r>
          </w:p>
          <w:p w14:paraId="14FB8657" w14:textId="7B92907C" w:rsidR="00451257" w:rsidRDefault="00484165" w:rsidP="00484165">
            <w:pPr>
              <w:spacing w:line="240" w:lineRule="auto"/>
            </w:pPr>
            <w:r>
              <w:t xml:space="preserve">- </w:t>
            </w:r>
            <w:r w:rsidR="00451257">
              <w:t>mise à disposition de poubelles à des emplacements appropriés.</w:t>
            </w:r>
          </w:p>
        </w:tc>
        <w:tc>
          <w:tcPr>
            <w:tcW w:w="4111" w:type="dxa"/>
          </w:tcPr>
          <w:p w14:paraId="201083AB" w14:textId="77777777" w:rsidR="00451257" w:rsidRDefault="00451257" w:rsidP="00244A7C"/>
        </w:tc>
      </w:tr>
      <w:tr w:rsidR="00451257" w14:paraId="19193795" w14:textId="3498019A" w:rsidTr="00451257">
        <w:tc>
          <w:tcPr>
            <w:tcW w:w="495" w:type="dxa"/>
          </w:tcPr>
          <w:p w14:paraId="6E686DB1" w14:textId="219C54E5" w:rsidR="00451257" w:rsidRDefault="00D640DA" w:rsidP="008F23AE">
            <w:r>
              <w:t>10</w:t>
            </w:r>
            <w:r w:rsidR="00451257">
              <w:t>.2</w:t>
            </w:r>
          </w:p>
        </w:tc>
        <w:tc>
          <w:tcPr>
            <w:tcW w:w="4283" w:type="dxa"/>
          </w:tcPr>
          <w:p w14:paraId="104898F2" w14:textId="396D0235" w:rsidR="00451257" w:rsidRDefault="00451257" w:rsidP="005A47A5">
            <w:r>
              <w:t xml:space="preserve">Mise à disposition et distribution de masques </w:t>
            </w:r>
            <w:r w:rsidR="00306B8E">
              <w:t>faciaux</w:t>
            </w:r>
            <w:r>
              <w:t xml:space="preserve"> et de gants de protection</w:t>
            </w:r>
            <w:r w:rsidR="00794A5F">
              <w:t>.</w:t>
            </w:r>
          </w:p>
          <w:p w14:paraId="37450308" w14:textId="030392D1" w:rsidR="00451257" w:rsidRDefault="00451257" w:rsidP="005A47A5"/>
        </w:tc>
        <w:tc>
          <w:tcPr>
            <w:tcW w:w="5990" w:type="dxa"/>
          </w:tcPr>
          <w:p w14:paraId="0956EFA8" w14:textId="030CE7C3" w:rsidR="00EA0876" w:rsidRPr="00880B8B" w:rsidRDefault="00451257" w:rsidP="00DF5B68">
            <w:r>
              <w:t xml:space="preserve">Acquisition et mise à disposition de masques </w:t>
            </w:r>
            <w:r w:rsidR="00306B8E">
              <w:t>faciaux</w:t>
            </w:r>
            <w:r>
              <w:t xml:space="preserve"> conformément aux dispositions fixées par les autorités. </w:t>
            </w:r>
          </w:p>
          <w:p w14:paraId="6D921AC0" w14:textId="6C01A3F5" w:rsidR="00451257" w:rsidRDefault="00451257" w:rsidP="00DF5B68">
            <w:r>
              <w:t>Gants de protection, en particulier pour les scrutatrices et scrutateurs.</w:t>
            </w:r>
          </w:p>
        </w:tc>
        <w:tc>
          <w:tcPr>
            <w:tcW w:w="4111" w:type="dxa"/>
          </w:tcPr>
          <w:p w14:paraId="4682398D" w14:textId="77777777" w:rsidR="00451257" w:rsidRDefault="00451257" w:rsidP="00DF5B68"/>
        </w:tc>
      </w:tr>
      <w:tr w:rsidR="00451257" w14:paraId="01685435" w14:textId="0CE6B071" w:rsidTr="00451257">
        <w:trPr>
          <w:cnfStyle w:val="000000100000" w:firstRow="0" w:lastRow="0" w:firstColumn="0" w:lastColumn="0" w:oddVBand="0" w:evenVBand="0" w:oddHBand="1" w:evenHBand="0" w:firstRowFirstColumn="0" w:firstRowLastColumn="0" w:lastRowFirstColumn="0" w:lastRowLastColumn="0"/>
        </w:trPr>
        <w:tc>
          <w:tcPr>
            <w:tcW w:w="495" w:type="dxa"/>
          </w:tcPr>
          <w:p w14:paraId="7775FE1B" w14:textId="74B3F5F2" w:rsidR="00451257" w:rsidRDefault="00D640DA" w:rsidP="008F23AE">
            <w:r>
              <w:t>10</w:t>
            </w:r>
            <w:r w:rsidR="00451257">
              <w:t>.3</w:t>
            </w:r>
          </w:p>
        </w:tc>
        <w:tc>
          <w:tcPr>
            <w:tcW w:w="4283" w:type="dxa"/>
          </w:tcPr>
          <w:p w14:paraId="04A24DBE" w14:textId="01CD4ED3" w:rsidR="00451257" w:rsidRDefault="00451257" w:rsidP="00C520AE">
            <w:r>
              <w:t>Veiller à la désinfection et au nettoyage dans le bâtiment.</w:t>
            </w:r>
          </w:p>
        </w:tc>
        <w:tc>
          <w:tcPr>
            <w:tcW w:w="5990" w:type="dxa"/>
          </w:tcPr>
          <w:p w14:paraId="618D3648" w14:textId="0EF5A21F" w:rsidR="00451257" w:rsidRDefault="00451257" w:rsidP="00C520AE">
            <w:r>
              <w:t xml:space="preserve">Désinfection </w:t>
            </w:r>
            <w:r w:rsidR="00CC5837">
              <w:t xml:space="preserve">ou nettoyage </w:t>
            </w:r>
            <w:r>
              <w:t xml:space="preserve">des salles de réunion avant et après </w:t>
            </w:r>
            <w:r w:rsidR="00CC5837">
              <w:t xml:space="preserve">la </w:t>
            </w:r>
            <w:proofErr w:type="gramStart"/>
            <w:r w:rsidR="00CC5837">
              <w:t>manifestation</w:t>
            </w:r>
            <w:r>
              <w:t>;</w:t>
            </w:r>
            <w:proofErr w:type="gramEnd"/>
            <w:r>
              <w:t xml:space="preserve"> Donner des instructions au personnel chargé de l’entretien des locaux.</w:t>
            </w:r>
          </w:p>
        </w:tc>
        <w:tc>
          <w:tcPr>
            <w:tcW w:w="4111" w:type="dxa"/>
          </w:tcPr>
          <w:p w14:paraId="090B86D7" w14:textId="77777777" w:rsidR="00451257" w:rsidRDefault="00451257" w:rsidP="00C520AE"/>
        </w:tc>
      </w:tr>
      <w:tr w:rsidR="00451257" w14:paraId="45B4E451" w14:textId="1A40AAE4" w:rsidTr="00451257">
        <w:tc>
          <w:tcPr>
            <w:tcW w:w="495" w:type="dxa"/>
            <w:shd w:val="clear" w:color="auto" w:fill="FFFFFF" w:themeFill="background1"/>
          </w:tcPr>
          <w:p w14:paraId="38C81CBC" w14:textId="666BE53D" w:rsidR="00451257" w:rsidRDefault="00D640DA" w:rsidP="008F23AE">
            <w:r>
              <w:t>10</w:t>
            </w:r>
            <w:r w:rsidR="008C567C">
              <w:t>.</w:t>
            </w:r>
            <w:r w:rsidR="00451257">
              <w:t>4</w:t>
            </w:r>
          </w:p>
        </w:tc>
        <w:tc>
          <w:tcPr>
            <w:tcW w:w="4283" w:type="dxa"/>
            <w:shd w:val="clear" w:color="auto" w:fill="FFFFFF" w:themeFill="background1"/>
          </w:tcPr>
          <w:p w14:paraId="70032266" w14:textId="52E513D8" w:rsidR="00451257" w:rsidRDefault="00451257" w:rsidP="008F23AE">
            <w:r>
              <w:t>Désigner une personne responsable</w:t>
            </w:r>
            <w:r w:rsidR="00794A5F">
              <w:t>.</w:t>
            </w:r>
          </w:p>
        </w:tc>
        <w:tc>
          <w:tcPr>
            <w:tcW w:w="5990" w:type="dxa"/>
            <w:shd w:val="clear" w:color="auto" w:fill="FFFFFF" w:themeFill="background1"/>
          </w:tcPr>
          <w:p w14:paraId="434B958C" w14:textId="4F9F249F" w:rsidR="00451257" w:rsidRDefault="00451257" w:rsidP="00661E43">
            <w:r>
              <w:t>Le responsable est le bureau du Synode, avec le soutien du chancelier de l’Eglise.</w:t>
            </w:r>
          </w:p>
        </w:tc>
        <w:tc>
          <w:tcPr>
            <w:tcW w:w="4111" w:type="dxa"/>
            <w:shd w:val="clear" w:color="auto" w:fill="FFFFFF" w:themeFill="background1"/>
          </w:tcPr>
          <w:p w14:paraId="3DE8BCED" w14:textId="77777777" w:rsidR="00451257" w:rsidRDefault="00451257" w:rsidP="00661E43"/>
        </w:tc>
      </w:tr>
    </w:tbl>
    <w:p w14:paraId="4B602CA8" w14:textId="10D8A62B" w:rsidR="006D1875" w:rsidRDefault="006D1875" w:rsidP="006D1875"/>
    <w:p w14:paraId="626B7F75" w14:textId="5105A26A" w:rsidR="00C22CC5" w:rsidRDefault="00C22CC5" w:rsidP="006D1875">
      <w:bookmarkStart w:id="0" w:name="_GoBack"/>
      <w:bookmarkEnd w:id="0"/>
    </w:p>
    <w:p w14:paraId="6034A076" w14:textId="77777777" w:rsidR="00C22CC5" w:rsidRDefault="00C22CC5" w:rsidP="006D1875"/>
    <w:p w14:paraId="32E51C2B" w14:textId="77777777" w:rsidR="00D13B1F" w:rsidRPr="00F036FB" w:rsidRDefault="003A5B78" w:rsidP="00F036FB">
      <w:pPr>
        <w:pStyle w:val="berschrift1"/>
        <w:pBdr>
          <w:bottom w:val="single" w:sz="4" w:space="1" w:color="1F497D" w:themeColor="text2"/>
        </w:pBdr>
        <w:rPr>
          <w:color w:val="1F497D" w:themeColor="text2"/>
        </w:rPr>
      </w:pPr>
      <w:r>
        <w:rPr>
          <w:color w:val="1F497D" w:themeColor="text2"/>
        </w:rPr>
        <w:t>Conclusion</w:t>
      </w:r>
    </w:p>
    <w:p w14:paraId="1A767298" w14:textId="38D4FCFC" w:rsidR="00D13B1F" w:rsidRDefault="003A5B78">
      <w:pPr>
        <w:tabs>
          <w:tab w:val="left" w:pos="6096"/>
          <w:tab w:val="left" w:pos="6946"/>
        </w:tabs>
      </w:pPr>
      <w:r>
        <w:t xml:space="preserve">Le présent document a été établi sur la base d’une solution de </w:t>
      </w:r>
      <w:proofErr w:type="gramStart"/>
      <w:r>
        <w:t>branche:</w:t>
      </w:r>
      <w:proofErr w:type="gramEnd"/>
      <w:r>
        <w:tab/>
      </w:r>
      <w:sdt>
        <w:sdtPr>
          <w:id w:val="-1540581525"/>
          <w14:checkbox>
            <w14:checked w14:val="0"/>
            <w14:checkedState w14:val="2612" w14:font="MS Gothic"/>
            <w14:uncheckedState w14:val="2610" w14:font="MS Gothic"/>
          </w14:checkbox>
        </w:sdtPr>
        <w:sdtEndPr/>
        <w:sdtContent>
          <w:r w:rsidR="007A0960">
            <w:rPr>
              <w:rFonts w:ascii="MS Gothic" w:eastAsia="MS Gothic" w:hAnsi="MS Gothic" w:hint="eastAsia"/>
            </w:rPr>
            <w:t>☐</w:t>
          </w:r>
        </w:sdtContent>
      </w:sdt>
      <w:r>
        <w:t xml:space="preserve"> Oui </w:t>
      </w:r>
      <w:r>
        <w:tab/>
      </w:r>
      <w:sdt>
        <w:sdtPr>
          <w:id w:val="387848981"/>
          <w14:checkbox>
            <w14:checked w14:val="1"/>
            <w14:checkedState w14:val="2612" w14:font="MS Gothic"/>
            <w14:uncheckedState w14:val="2610" w14:font="MS Gothic"/>
          </w14:checkbox>
        </w:sdtPr>
        <w:sdtEndPr/>
        <w:sdtContent>
          <w:r w:rsidR="00D362A2">
            <w:rPr>
              <w:rFonts w:ascii="MS Gothic" w:eastAsia="MS Gothic" w:hAnsi="MS Gothic" w:hint="eastAsia"/>
            </w:rPr>
            <w:t>☒</w:t>
          </w:r>
        </w:sdtContent>
      </w:sdt>
      <w:r>
        <w:t xml:space="preserve"> Non</w:t>
      </w:r>
    </w:p>
    <w:p w14:paraId="0FB363BA" w14:textId="28DC8F92" w:rsidR="00D13B1F" w:rsidRDefault="003A5B78">
      <w:r>
        <w:t>Ce document sera publié.</w:t>
      </w:r>
    </w:p>
    <w:sectPr w:rsidR="00D13B1F" w:rsidSect="00585467">
      <w:footerReference w:type="even" r:id="rId14"/>
      <w:headerReference w:type="first" r:id="rId15"/>
      <w:pgSz w:w="16838" w:h="11906" w:orient="landscape" w:code="9"/>
      <w:pgMar w:top="1560" w:right="1275" w:bottom="1134" w:left="567" w:header="680" w:footer="851"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948E3" w14:textId="77777777" w:rsidR="00507963" w:rsidRDefault="00507963">
      <w:r>
        <w:separator/>
      </w:r>
    </w:p>
  </w:endnote>
  <w:endnote w:type="continuationSeparator" w:id="0">
    <w:p w14:paraId="6E3CDDA4" w14:textId="77777777" w:rsidR="00507963" w:rsidRDefault="0050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825988"/>
      <w:docPartObj>
        <w:docPartGallery w:val="Page Numbers (Bottom of Page)"/>
        <w:docPartUnique/>
      </w:docPartObj>
    </w:sdtPr>
    <w:sdtEndPr/>
    <w:sdtContent>
      <w:p w14:paraId="0A79EAED" w14:textId="77777777" w:rsidR="00507963" w:rsidRDefault="00507963">
        <w:pPr>
          <w:pStyle w:val="Fuzeile"/>
          <w:jc w:val="right"/>
        </w:pPr>
        <w:r>
          <w:fldChar w:fldCharType="begin"/>
        </w:r>
        <w:r>
          <w:instrText>PAGE   \* MERGEFORMAT</w:instrText>
        </w:r>
        <w:r>
          <w:fldChar w:fldCharType="separate"/>
        </w:r>
        <w:r>
          <w:t>12</w:t>
        </w:r>
        <w:r>
          <w:fldChar w:fldCharType="end"/>
        </w:r>
      </w:p>
    </w:sdtContent>
  </w:sdt>
  <w:p w14:paraId="023634EF" w14:textId="77777777" w:rsidR="00507963" w:rsidRDefault="005079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3357D" w14:textId="77777777" w:rsidR="00507963" w:rsidRDefault="00507963">
      <w:pPr>
        <w:spacing w:before="160" w:after="0"/>
        <w:rPr>
          <w:sz w:val="18"/>
          <w:szCs w:val="18"/>
        </w:rPr>
      </w:pPr>
      <w:r>
        <w:rPr>
          <w:sz w:val="18"/>
          <w:szCs w:val="18"/>
        </w:rPr>
        <w:separator/>
      </w:r>
    </w:p>
  </w:footnote>
  <w:footnote w:type="continuationSeparator" w:id="0">
    <w:p w14:paraId="622CBF97" w14:textId="77777777" w:rsidR="00507963" w:rsidRDefault="00507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22" w:type="dxa"/>
      <w:tblInd w:w="-510" w:type="dxa"/>
      <w:tblLayout w:type="fixed"/>
      <w:tblLook w:val="01E0" w:firstRow="1" w:lastRow="1" w:firstColumn="1" w:lastColumn="1" w:noHBand="0" w:noVBand="0"/>
    </w:tblPr>
    <w:tblGrid>
      <w:gridCol w:w="6464"/>
      <w:gridCol w:w="4858"/>
    </w:tblGrid>
    <w:tr w:rsidR="00507963" w14:paraId="454BF399" w14:textId="77777777" w:rsidTr="006E1C03">
      <w:trPr>
        <w:cantSplit/>
        <w:trHeight w:hRule="exact" w:val="1985"/>
      </w:trPr>
      <w:tc>
        <w:tcPr>
          <w:tcW w:w="6464" w:type="dxa"/>
        </w:tcPr>
        <w:p w14:paraId="3988A313" w14:textId="79E9882B" w:rsidR="00507963" w:rsidRPr="00073176" w:rsidRDefault="00507963" w:rsidP="00AC3F8C">
          <w:pPr>
            <w:pStyle w:val="zzKopfDept"/>
            <w:spacing w:after="0" w:line="240" w:lineRule="auto"/>
          </w:pPr>
          <w:r>
            <w:tab/>
          </w:r>
          <w:r>
            <w:tab/>
          </w:r>
          <w:r>
            <w:tab/>
            <w:t>Basé sur le plan de protection modèle du</w:t>
          </w:r>
          <w:r w:rsidR="00436715">
            <w:t xml:space="preserve"> </w:t>
          </w:r>
        </w:p>
      </w:tc>
      <w:tc>
        <w:tcPr>
          <w:tcW w:w="4858" w:type="dxa"/>
        </w:tcPr>
        <w:p w14:paraId="49E4DDE7" w14:textId="5287895F" w:rsidR="00507963" w:rsidRDefault="00507963" w:rsidP="00C763B6">
          <w:pPr>
            <w:pStyle w:val="zzKopfDept"/>
            <w:spacing w:after="0" w:line="240" w:lineRule="auto"/>
          </w:pPr>
          <w:r>
            <w:t>Département fédéral de l’économie, de la formation et de la recherche DEFR</w:t>
          </w:r>
        </w:p>
        <w:p w14:paraId="6C21C420" w14:textId="47D6D99A" w:rsidR="00507963" w:rsidRDefault="00507963" w:rsidP="00C763B6">
          <w:pPr>
            <w:pStyle w:val="zzKopfFett"/>
          </w:pPr>
          <w:r>
            <w:t>Secrétariat d’Etat à l’économie SECO</w:t>
          </w:r>
        </w:p>
        <w:p w14:paraId="666DFE54" w14:textId="47BCD492" w:rsidR="00507963" w:rsidRDefault="00507963" w:rsidP="00C763B6">
          <w:pPr>
            <w:pStyle w:val="zzKopfOE"/>
          </w:pPr>
        </w:p>
        <w:p w14:paraId="24C2BC5A" w14:textId="22BA2F3A" w:rsidR="00507963" w:rsidRDefault="00507963" w:rsidP="00C763B6">
          <w:pPr>
            <w:pStyle w:val="zzKopfOE"/>
            <w:rPr>
              <w:b/>
            </w:rPr>
          </w:pPr>
          <w:r>
            <w:rPr>
              <w:b/>
            </w:rPr>
            <w:t>Département fédéral de l’intérieur DFI</w:t>
          </w:r>
        </w:p>
        <w:p w14:paraId="5DC08862" w14:textId="786E141A" w:rsidR="00507963" w:rsidRDefault="00507963" w:rsidP="00C763B6">
          <w:pPr>
            <w:pStyle w:val="zzKopfOE"/>
          </w:pPr>
          <w:r>
            <w:t>Office fédéral du santé OFSP</w:t>
          </w:r>
        </w:p>
        <w:p w14:paraId="3E3D0094" w14:textId="7B222D80" w:rsidR="00507963" w:rsidRDefault="00507963" w:rsidP="00C763B6">
          <w:pPr>
            <w:pStyle w:val="zzKopfOE"/>
            <w:rPr>
              <w:lang w:val="de-DE"/>
            </w:rPr>
          </w:pPr>
        </w:p>
      </w:tc>
    </w:tr>
  </w:tbl>
  <w:p w14:paraId="0DCD1984" w14:textId="62560E19" w:rsidR="00507963" w:rsidRPr="00C763B6" w:rsidRDefault="00507963" w:rsidP="00C763B6">
    <w:pPr>
      <w:pStyle w:val="Kopfzeile"/>
    </w:pPr>
    <w:r>
      <w:rPr>
        <w:noProof/>
      </w:rPr>
      <w:drawing>
        <wp:anchor distT="0" distB="0" distL="114300" distR="114300" simplePos="0" relativeHeight="251662336" behindDoc="1" locked="0" layoutInCell="1" allowOverlap="1" wp14:anchorId="1FEC3467" wp14:editId="217B4CAF">
          <wp:simplePos x="0" y="0"/>
          <wp:positionH relativeFrom="column">
            <wp:posOffset>-520577</wp:posOffset>
          </wp:positionH>
          <wp:positionV relativeFrom="paragraph">
            <wp:posOffset>-1562622</wp:posOffset>
          </wp:positionV>
          <wp:extent cx="1720734" cy="1549021"/>
          <wp:effectExtent l="0" t="0" r="0" b="0"/>
          <wp:wrapNone/>
          <wp:docPr id="24" name="Grafik 1" descr="logo_refbejuso_defr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rgb_300dpi.jpg"/>
                  <pic:cNvPicPr/>
                </pic:nvPicPr>
                <pic:blipFill>
                  <a:blip r:embed="rId1"/>
                  <a:stretch>
                    <a:fillRect/>
                  </a:stretch>
                </pic:blipFill>
                <pic:spPr>
                  <a:xfrm>
                    <a:off x="0" y="0"/>
                    <a:ext cx="1729611" cy="15570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939"/>
    <w:multiLevelType w:val="hybridMultilevel"/>
    <w:tmpl w:val="A56227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4747D0"/>
    <w:multiLevelType w:val="hybridMultilevel"/>
    <w:tmpl w:val="8AD2163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B618A"/>
    <w:multiLevelType w:val="hybridMultilevel"/>
    <w:tmpl w:val="C7C67074"/>
    <w:lvl w:ilvl="0" w:tplc="117E6F64">
      <w:start w:val="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A7698"/>
    <w:multiLevelType w:val="hybridMultilevel"/>
    <w:tmpl w:val="E2462EE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4"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D321D1E"/>
    <w:multiLevelType w:val="hybridMultilevel"/>
    <w:tmpl w:val="6EC4BD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FA203CD"/>
    <w:multiLevelType w:val="hybridMultilevel"/>
    <w:tmpl w:val="F15AB13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1E73259"/>
    <w:multiLevelType w:val="hybridMultilevel"/>
    <w:tmpl w:val="854A08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7B432F5"/>
    <w:multiLevelType w:val="hybridMultilevel"/>
    <w:tmpl w:val="545CE2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20"/>
  </w:num>
  <w:num w:numId="4">
    <w:abstractNumId w:val="10"/>
  </w:num>
  <w:num w:numId="5">
    <w:abstractNumId w:val="25"/>
  </w:num>
  <w:num w:numId="6">
    <w:abstractNumId w:val="11"/>
  </w:num>
  <w:num w:numId="7">
    <w:abstractNumId w:val="14"/>
  </w:num>
  <w:num w:numId="8">
    <w:abstractNumId w:val="23"/>
  </w:num>
  <w:num w:numId="9">
    <w:abstractNumId w:val="2"/>
  </w:num>
  <w:num w:numId="10">
    <w:abstractNumId w:val="12"/>
  </w:num>
  <w:num w:numId="11">
    <w:abstractNumId w:val="5"/>
  </w:num>
  <w:num w:numId="12">
    <w:abstractNumId w:val="24"/>
  </w:num>
  <w:num w:numId="13">
    <w:abstractNumId w:val="8"/>
  </w:num>
  <w:num w:numId="14">
    <w:abstractNumId w:val="16"/>
  </w:num>
  <w:num w:numId="15">
    <w:abstractNumId w:val="1"/>
  </w:num>
  <w:num w:numId="16">
    <w:abstractNumId w:val="4"/>
  </w:num>
  <w:num w:numId="17">
    <w:abstractNumId w:val="17"/>
  </w:num>
  <w:num w:numId="18">
    <w:abstractNumId w:val="13"/>
  </w:num>
  <w:num w:numId="19">
    <w:abstractNumId w:val="7"/>
  </w:num>
  <w:num w:numId="20">
    <w:abstractNumId w:val="18"/>
  </w:num>
  <w:num w:numId="21">
    <w:abstractNumId w:val="0"/>
  </w:num>
  <w:num w:numId="22">
    <w:abstractNumId w:val="22"/>
  </w:num>
  <w:num w:numId="23">
    <w:abstractNumId w:val="21"/>
  </w:num>
  <w:num w:numId="24">
    <w:abstractNumId w:val="3"/>
  </w:num>
  <w:num w:numId="25">
    <w:abstractNumId w:val="9"/>
  </w:num>
  <w:num w:numId="2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01BE3"/>
    <w:rsid w:val="00012A52"/>
    <w:rsid w:val="00013745"/>
    <w:rsid w:val="000220FC"/>
    <w:rsid w:val="000224A9"/>
    <w:rsid w:val="000252B2"/>
    <w:rsid w:val="000440D2"/>
    <w:rsid w:val="00072505"/>
    <w:rsid w:val="00073176"/>
    <w:rsid w:val="00073785"/>
    <w:rsid w:val="000854E6"/>
    <w:rsid w:val="000861F6"/>
    <w:rsid w:val="000906E8"/>
    <w:rsid w:val="000A30DF"/>
    <w:rsid w:val="000A3CB6"/>
    <w:rsid w:val="000A5959"/>
    <w:rsid w:val="000A6D54"/>
    <w:rsid w:val="000A79BF"/>
    <w:rsid w:val="000B25CC"/>
    <w:rsid w:val="000C5D13"/>
    <w:rsid w:val="000D1C28"/>
    <w:rsid w:val="000D57D6"/>
    <w:rsid w:val="000D61E2"/>
    <w:rsid w:val="000E7B55"/>
    <w:rsid w:val="000F7C09"/>
    <w:rsid w:val="0011721D"/>
    <w:rsid w:val="00130F39"/>
    <w:rsid w:val="001404E8"/>
    <w:rsid w:val="001413CA"/>
    <w:rsid w:val="00154B90"/>
    <w:rsid w:val="00160F44"/>
    <w:rsid w:val="0016225B"/>
    <w:rsid w:val="001636A6"/>
    <w:rsid w:val="001654BE"/>
    <w:rsid w:val="00182C62"/>
    <w:rsid w:val="00186C89"/>
    <w:rsid w:val="00187226"/>
    <w:rsid w:val="0019071D"/>
    <w:rsid w:val="0019173C"/>
    <w:rsid w:val="0019291E"/>
    <w:rsid w:val="00193998"/>
    <w:rsid w:val="00193D1E"/>
    <w:rsid w:val="001A69EF"/>
    <w:rsid w:val="001B6A1E"/>
    <w:rsid w:val="001C36EE"/>
    <w:rsid w:val="001C5365"/>
    <w:rsid w:val="001E0A04"/>
    <w:rsid w:val="001E19B3"/>
    <w:rsid w:val="001E4BD6"/>
    <w:rsid w:val="001F3B61"/>
    <w:rsid w:val="001F7903"/>
    <w:rsid w:val="0020515E"/>
    <w:rsid w:val="00244A7C"/>
    <w:rsid w:val="00254F02"/>
    <w:rsid w:val="002700DF"/>
    <w:rsid w:val="00274B28"/>
    <w:rsid w:val="00284C5B"/>
    <w:rsid w:val="00294364"/>
    <w:rsid w:val="002A6C86"/>
    <w:rsid w:val="002B6A72"/>
    <w:rsid w:val="002B7AF9"/>
    <w:rsid w:val="002D3445"/>
    <w:rsid w:val="002D58F2"/>
    <w:rsid w:val="002E060C"/>
    <w:rsid w:val="002F0377"/>
    <w:rsid w:val="002F039A"/>
    <w:rsid w:val="002F14D3"/>
    <w:rsid w:val="00302A9E"/>
    <w:rsid w:val="00305F25"/>
    <w:rsid w:val="00306B8E"/>
    <w:rsid w:val="00310E0A"/>
    <w:rsid w:val="00315930"/>
    <w:rsid w:val="003159A1"/>
    <w:rsid w:val="003173A0"/>
    <w:rsid w:val="003178C4"/>
    <w:rsid w:val="00327C11"/>
    <w:rsid w:val="00333971"/>
    <w:rsid w:val="00351167"/>
    <w:rsid w:val="0035423D"/>
    <w:rsid w:val="003551DB"/>
    <w:rsid w:val="00357451"/>
    <w:rsid w:val="003609BE"/>
    <w:rsid w:val="00371A9F"/>
    <w:rsid w:val="00382303"/>
    <w:rsid w:val="00382A41"/>
    <w:rsid w:val="0038462A"/>
    <w:rsid w:val="00387058"/>
    <w:rsid w:val="003970E2"/>
    <w:rsid w:val="003A16EA"/>
    <w:rsid w:val="003A1778"/>
    <w:rsid w:val="003A38AE"/>
    <w:rsid w:val="003A5B78"/>
    <w:rsid w:val="003A6902"/>
    <w:rsid w:val="003C1EC4"/>
    <w:rsid w:val="003D3F76"/>
    <w:rsid w:val="003D5E34"/>
    <w:rsid w:val="003E5257"/>
    <w:rsid w:val="003F4643"/>
    <w:rsid w:val="003F47E8"/>
    <w:rsid w:val="003F49B0"/>
    <w:rsid w:val="003F590B"/>
    <w:rsid w:val="003F6EBD"/>
    <w:rsid w:val="00410733"/>
    <w:rsid w:val="00412772"/>
    <w:rsid w:val="00421A61"/>
    <w:rsid w:val="004267F2"/>
    <w:rsid w:val="00431840"/>
    <w:rsid w:val="00436715"/>
    <w:rsid w:val="00450F7B"/>
    <w:rsid w:val="00451257"/>
    <w:rsid w:val="004613B3"/>
    <w:rsid w:val="004641DD"/>
    <w:rsid w:val="0047468B"/>
    <w:rsid w:val="00480A40"/>
    <w:rsid w:val="004830D6"/>
    <w:rsid w:val="00484165"/>
    <w:rsid w:val="00484B7F"/>
    <w:rsid w:val="0048666B"/>
    <w:rsid w:val="00494C8C"/>
    <w:rsid w:val="00496D8B"/>
    <w:rsid w:val="00496E3A"/>
    <w:rsid w:val="004C77CA"/>
    <w:rsid w:val="004E03CD"/>
    <w:rsid w:val="004E0A0B"/>
    <w:rsid w:val="004E5C55"/>
    <w:rsid w:val="004E75E8"/>
    <w:rsid w:val="004F3DF2"/>
    <w:rsid w:val="004F6F9B"/>
    <w:rsid w:val="00507963"/>
    <w:rsid w:val="005134ED"/>
    <w:rsid w:val="00514D8C"/>
    <w:rsid w:val="00522860"/>
    <w:rsid w:val="00526460"/>
    <w:rsid w:val="00527E0B"/>
    <w:rsid w:val="0053650D"/>
    <w:rsid w:val="00545E51"/>
    <w:rsid w:val="005460CD"/>
    <w:rsid w:val="00546AFF"/>
    <w:rsid w:val="00561585"/>
    <w:rsid w:val="00563652"/>
    <w:rsid w:val="005745DD"/>
    <w:rsid w:val="00576372"/>
    <w:rsid w:val="00577B62"/>
    <w:rsid w:val="00585467"/>
    <w:rsid w:val="005862D6"/>
    <w:rsid w:val="00590C1F"/>
    <w:rsid w:val="00593AF3"/>
    <w:rsid w:val="005958B6"/>
    <w:rsid w:val="005A0E50"/>
    <w:rsid w:val="005A0FD8"/>
    <w:rsid w:val="005A47A5"/>
    <w:rsid w:val="005C031C"/>
    <w:rsid w:val="005C5194"/>
    <w:rsid w:val="005C615B"/>
    <w:rsid w:val="005C6284"/>
    <w:rsid w:val="005C6DE6"/>
    <w:rsid w:val="005D05AD"/>
    <w:rsid w:val="005D0D77"/>
    <w:rsid w:val="005D394C"/>
    <w:rsid w:val="005D48A7"/>
    <w:rsid w:val="005D6812"/>
    <w:rsid w:val="005E2D1E"/>
    <w:rsid w:val="005E5B9A"/>
    <w:rsid w:val="005F5B4A"/>
    <w:rsid w:val="005F67AB"/>
    <w:rsid w:val="00606389"/>
    <w:rsid w:val="00607E06"/>
    <w:rsid w:val="00611108"/>
    <w:rsid w:val="00614C95"/>
    <w:rsid w:val="00616267"/>
    <w:rsid w:val="0062116A"/>
    <w:rsid w:val="006230FE"/>
    <w:rsid w:val="00624102"/>
    <w:rsid w:val="00631FB2"/>
    <w:rsid w:val="006325D5"/>
    <w:rsid w:val="00636430"/>
    <w:rsid w:val="006378C1"/>
    <w:rsid w:val="00642FEB"/>
    <w:rsid w:val="006441A9"/>
    <w:rsid w:val="00650C80"/>
    <w:rsid w:val="006513E9"/>
    <w:rsid w:val="00661E43"/>
    <w:rsid w:val="00667198"/>
    <w:rsid w:val="00667222"/>
    <w:rsid w:val="00675101"/>
    <w:rsid w:val="006802D5"/>
    <w:rsid w:val="00680CB1"/>
    <w:rsid w:val="0069772E"/>
    <w:rsid w:val="006A0DA0"/>
    <w:rsid w:val="006A3129"/>
    <w:rsid w:val="006A4DE6"/>
    <w:rsid w:val="006A6EC9"/>
    <w:rsid w:val="006B71E1"/>
    <w:rsid w:val="006C0C16"/>
    <w:rsid w:val="006C3DFC"/>
    <w:rsid w:val="006C4173"/>
    <w:rsid w:val="006C43F4"/>
    <w:rsid w:val="006D1187"/>
    <w:rsid w:val="006D1875"/>
    <w:rsid w:val="006D2A91"/>
    <w:rsid w:val="006D5E00"/>
    <w:rsid w:val="006D7844"/>
    <w:rsid w:val="006E1C03"/>
    <w:rsid w:val="006E22C4"/>
    <w:rsid w:val="006F2122"/>
    <w:rsid w:val="006F5359"/>
    <w:rsid w:val="006F642E"/>
    <w:rsid w:val="006F7C9B"/>
    <w:rsid w:val="007016AE"/>
    <w:rsid w:val="00703E53"/>
    <w:rsid w:val="00710925"/>
    <w:rsid w:val="00716FB9"/>
    <w:rsid w:val="00717CE4"/>
    <w:rsid w:val="007251DE"/>
    <w:rsid w:val="00725472"/>
    <w:rsid w:val="00727A84"/>
    <w:rsid w:val="00730C1E"/>
    <w:rsid w:val="00740659"/>
    <w:rsid w:val="00742F39"/>
    <w:rsid w:val="00747147"/>
    <w:rsid w:val="00751962"/>
    <w:rsid w:val="007521AD"/>
    <w:rsid w:val="00752251"/>
    <w:rsid w:val="00762B7A"/>
    <w:rsid w:val="00774415"/>
    <w:rsid w:val="007751D9"/>
    <w:rsid w:val="0078711C"/>
    <w:rsid w:val="00791F58"/>
    <w:rsid w:val="00794A5F"/>
    <w:rsid w:val="00797730"/>
    <w:rsid w:val="007A0960"/>
    <w:rsid w:val="007A5FDD"/>
    <w:rsid w:val="007B006B"/>
    <w:rsid w:val="007C2C98"/>
    <w:rsid w:val="007C2FDD"/>
    <w:rsid w:val="007C4C9A"/>
    <w:rsid w:val="007D1C9D"/>
    <w:rsid w:val="007D27C2"/>
    <w:rsid w:val="007D736A"/>
    <w:rsid w:val="007E53A0"/>
    <w:rsid w:val="00803946"/>
    <w:rsid w:val="00803DA9"/>
    <w:rsid w:val="00810811"/>
    <w:rsid w:val="00817ADC"/>
    <w:rsid w:val="00817F31"/>
    <w:rsid w:val="00826B7C"/>
    <w:rsid w:val="00832B7B"/>
    <w:rsid w:val="008656AB"/>
    <w:rsid w:val="00865F4F"/>
    <w:rsid w:val="00871062"/>
    <w:rsid w:val="00880B8B"/>
    <w:rsid w:val="00880C09"/>
    <w:rsid w:val="00892DE6"/>
    <w:rsid w:val="008933B8"/>
    <w:rsid w:val="008963E9"/>
    <w:rsid w:val="0089740B"/>
    <w:rsid w:val="008A379E"/>
    <w:rsid w:val="008A489D"/>
    <w:rsid w:val="008B3A10"/>
    <w:rsid w:val="008B4F43"/>
    <w:rsid w:val="008B5BC0"/>
    <w:rsid w:val="008C130B"/>
    <w:rsid w:val="008C567C"/>
    <w:rsid w:val="008C6F2A"/>
    <w:rsid w:val="008C7123"/>
    <w:rsid w:val="008C7C98"/>
    <w:rsid w:val="008D2A9B"/>
    <w:rsid w:val="008D5CA9"/>
    <w:rsid w:val="008E269E"/>
    <w:rsid w:val="008E4FE9"/>
    <w:rsid w:val="008E55D7"/>
    <w:rsid w:val="008E5E9D"/>
    <w:rsid w:val="008E77AF"/>
    <w:rsid w:val="008E79E3"/>
    <w:rsid w:val="008F23AE"/>
    <w:rsid w:val="008F4DC8"/>
    <w:rsid w:val="00905B91"/>
    <w:rsid w:val="00924F2E"/>
    <w:rsid w:val="00932C89"/>
    <w:rsid w:val="009350E0"/>
    <w:rsid w:val="0094296A"/>
    <w:rsid w:val="009429CA"/>
    <w:rsid w:val="009470AB"/>
    <w:rsid w:val="00952C57"/>
    <w:rsid w:val="00961BC9"/>
    <w:rsid w:val="00966EB4"/>
    <w:rsid w:val="0097024D"/>
    <w:rsid w:val="009841A7"/>
    <w:rsid w:val="00991F99"/>
    <w:rsid w:val="009B7362"/>
    <w:rsid w:val="009C1C15"/>
    <w:rsid w:val="009C218D"/>
    <w:rsid w:val="009D02F4"/>
    <w:rsid w:val="009D4B93"/>
    <w:rsid w:val="009E1D4C"/>
    <w:rsid w:val="009E4DD7"/>
    <w:rsid w:val="009E64E2"/>
    <w:rsid w:val="009E6F4D"/>
    <w:rsid w:val="009F53A9"/>
    <w:rsid w:val="00A05143"/>
    <w:rsid w:val="00A061F5"/>
    <w:rsid w:val="00A12D79"/>
    <w:rsid w:val="00A205EB"/>
    <w:rsid w:val="00A32EA3"/>
    <w:rsid w:val="00A34123"/>
    <w:rsid w:val="00A516DA"/>
    <w:rsid w:val="00A5386F"/>
    <w:rsid w:val="00A55CD2"/>
    <w:rsid w:val="00A57605"/>
    <w:rsid w:val="00A6071C"/>
    <w:rsid w:val="00A622C2"/>
    <w:rsid w:val="00A71577"/>
    <w:rsid w:val="00A721B0"/>
    <w:rsid w:val="00A75027"/>
    <w:rsid w:val="00A75423"/>
    <w:rsid w:val="00A80B46"/>
    <w:rsid w:val="00A82A2C"/>
    <w:rsid w:val="00AA2832"/>
    <w:rsid w:val="00AA44F1"/>
    <w:rsid w:val="00AB1F89"/>
    <w:rsid w:val="00AC3F8C"/>
    <w:rsid w:val="00AC4E9A"/>
    <w:rsid w:val="00AC6031"/>
    <w:rsid w:val="00AE2626"/>
    <w:rsid w:val="00AE2C44"/>
    <w:rsid w:val="00AE4197"/>
    <w:rsid w:val="00AE5592"/>
    <w:rsid w:val="00AF049F"/>
    <w:rsid w:val="00AF7E11"/>
    <w:rsid w:val="00B02506"/>
    <w:rsid w:val="00B03CF5"/>
    <w:rsid w:val="00B0449E"/>
    <w:rsid w:val="00B07C06"/>
    <w:rsid w:val="00B1023F"/>
    <w:rsid w:val="00B160BB"/>
    <w:rsid w:val="00B25895"/>
    <w:rsid w:val="00B26F02"/>
    <w:rsid w:val="00B40D38"/>
    <w:rsid w:val="00B41E53"/>
    <w:rsid w:val="00B4674A"/>
    <w:rsid w:val="00B64EA7"/>
    <w:rsid w:val="00B72A73"/>
    <w:rsid w:val="00B740BB"/>
    <w:rsid w:val="00B7537A"/>
    <w:rsid w:val="00B759D4"/>
    <w:rsid w:val="00B76A2C"/>
    <w:rsid w:val="00B85375"/>
    <w:rsid w:val="00B912FD"/>
    <w:rsid w:val="00B9594C"/>
    <w:rsid w:val="00B95E67"/>
    <w:rsid w:val="00B977E5"/>
    <w:rsid w:val="00BA0ED8"/>
    <w:rsid w:val="00BA45C9"/>
    <w:rsid w:val="00BB6950"/>
    <w:rsid w:val="00BD0705"/>
    <w:rsid w:val="00BD415D"/>
    <w:rsid w:val="00BE6988"/>
    <w:rsid w:val="00C00F79"/>
    <w:rsid w:val="00C027BB"/>
    <w:rsid w:val="00C03E84"/>
    <w:rsid w:val="00C03F35"/>
    <w:rsid w:val="00C0419F"/>
    <w:rsid w:val="00C133BD"/>
    <w:rsid w:val="00C151F2"/>
    <w:rsid w:val="00C22CC5"/>
    <w:rsid w:val="00C256C3"/>
    <w:rsid w:val="00C308C2"/>
    <w:rsid w:val="00C31165"/>
    <w:rsid w:val="00C31870"/>
    <w:rsid w:val="00C31E6F"/>
    <w:rsid w:val="00C40EE7"/>
    <w:rsid w:val="00C4165B"/>
    <w:rsid w:val="00C520AE"/>
    <w:rsid w:val="00C55C82"/>
    <w:rsid w:val="00C63EE4"/>
    <w:rsid w:val="00C64BF3"/>
    <w:rsid w:val="00C65394"/>
    <w:rsid w:val="00C672F3"/>
    <w:rsid w:val="00C67F41"/>
    <w:rsid w:val="00C70AD2"/>
    <w:rsid w:val="00C71574"/>
    <w:rsid w:val="00C763B6"/>
    <w:rsid w:val="00C81023"/>
    <w:rsid w:val="00C810B7"/>
    <w:rsid w:val="00C82358"/>
    <w:rsid w:val="00C9579C"/>
    <w:rsid w:val="00CA29F7"/>
    <w:rsid w:val="00CA6BFB"/>
    <w:rsid w:val="00CA77BE"/>
    <w:rsid w:val="00CB2687"/>
    <w:rsid w:val="00CC1440"/>
    <w:rsid w:val="00CC1E0B"/>
    <w:rsid w:val="00CC3CD8"/>
    <w:rsid w:val="00CC5837"/>
    <w:rsid w:val="00CD039B"/>
    <w:rsid w:val="00CD580D"/>
    <w:rsid w:val="00D07972"/>
    <w:rsid w:val="00D13B1F"/>
    <w:rsid w:val="00D16332"/>
    <w:rsid w:val="00D20238"/>
    <w:rsid w:val="00D254B0"/>
    <w:rsid w:val="00D26100"/>
    <w:rsid w:val="00D362A2"/>
    <w:rsid w:val="00D42DEE"/>
    <w:rsid w:val="00D5364B"/>
    <w:rsid w:val="00D640DA"/>
    <w:rsid w:val="00D655F2"/>
    <w:rsid w:val="00D72C43"/>
    <w:rsid w:val="00D73BB6"/>
    <w:rsid w:val="00D76030"/>
    <w:rsid w:val="00D77BA5"/>
    <w:rsid w:val="00D842E4"/>
    <w:rsid w:val="00D85E82"/>
    <w:rsid w:val="00DA2E9E"/>
    <w:rsid w:val="00DA34F3"/>
    <w:rsid w:val="00DA4EA1"/>
    <w:rsid w:val="00DA6786"/>
    <w:rsid w:val="00DA7185"/>
    <w:rsid w:val="00DA763D"/>
    <w:rsid w:val="00DB5156"/>
    <w:rsid w:val="00DB587B"/>
    <w:rsid w:val="00DB7892"/>
    <w:rsid w:val="00DC03D3"/>
    <w:rsid w:val="00DC74F8"/>
    <w:rsid w:val="00DD08EB"/>
    <w:rsid w:val="00DE78F5"/>
    <w:rsid w:val="00DF5B68"/>
    <w:rsid w:val="00E00588"/>
    <w:rsid w:val="00E0235F"/>
    <w:rsid w:val="00E039B9"/>
    <w:rsid w:val="00E050DA"/>
    <w:rsid w:val="00E17CDD"/>
    <w:rsid w:val="00E25781"/>
    <w:rsid w:val="00E33BCE"/>
    <w:rsid w:val="00E411DC"/>
    <w:rsid w:val="00E43263"/>
    <w:rsid w:val="00E432B3"/>
    <w:rsid w:val="00E511C8"/>
    <w:rsid w:val="00E75A4D"/>
    <w:rsid w:val="00E850D6"/>
    <w:rsid w:val="00E96BAE"/>
    <w:rsid w:val="00EA0876"/>
    <w:rsid w:val="00EA5AFB"/>
    <w:rsid w:val="00EB0B7F"/>
    <w:rsid w:val="00ED2803"/>
    <w:rsid w:val="00ED2B19"/>
    <w:rsid w:val="00EE689A"/>
    <w:rsid w:val="00F001E9"/>
    <w:rsid w:val="00F03575"/>
    <w:rsid w:val="00F036FB"/>
    <w:rsid w:val="00F04EBD"/>
    <w:rsid w:val="00F11A37"/>
    <w:rsid w:val="00F11BDA"/>
    <w:rsid w:val="00F12982"/>
    <w:rsid w:val="00F12C9D"/>
    <w:rsid w:val="00F174FD"/>
    <w:rsid w:val="00F21A1C"/>
    <w:rsid w:val="00F22832"/>
    <w:rsid w:val="00F236CF"/>
    <w:rsid w:val="00F30F16"/>
    <w:rsid w:val="00F36AAB"/>
    <w:rsid w:val="00F42EAE"/>
    <w:rsid w:val="00F43277"/>
    <w:rsid w:val="00F4409E"/>
    <w:rsid w:val="00F469A9"/>
    <w:rsid w:val="00F47435"/>
    <w:rsid w:val="00F503FD"/>
    <w:rsid w:val="00F51025"/>
    <w:rsid w:val="00F51E33"/>
    <w:rsid w:val="00F602FE"/>
    <w:rsid w:val="00F6137A"/>
    <w:rsid w:val="00F75946"/>
    <w:rsid w:val="00F81ACE"/>
    <w:rsid w:val="00F92F27"/>
    <w:rsid w:val="00F939CA"/>
    <w:rsid w:val="00FA2A18"/>
    <w:rsid w:val="00FA440D"/>
    <w:rsid w:val="00FA70B6"/>
    <w:rsid w:val="00FC1943"/>
    <w:rsid w:val="00FC3A63"/>
    <w:rsid w:val="00FD05DF"/>
    <w:rsid w:val="00FD7BD1"/>
    <w:rsid w:val="00FD7F7C"/>
    <w:rsid w:val="00FE05E0"/>
    <w:rsid w:val="00FE0DEC"/>
    <w:rsid w:val="00FE2C3B"/>
    <w:rsid w:val="00FF18C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4:docId w14:val="24792FEB"/>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D1875"/>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uiPriority w:val="20"/>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BesuchterLink">
    <w:name w:val="FollowedHyperlink"/>
    <w:basedOn w:val="Absatz-Standardschriftart"/>
    <w:uiPriority w:val="99"/>
    <w:semiHidden/>
    <w:unhideWhenUsed/>
    <w:rsid w:val="00636430"/>
    <w:rPr>
      <w:color w:val="800080" w:themeColor="followedHyperlink"/>
      <w:u w:val="single"/>
    </w:rPr>
  </w:style>
  <w:style w:type="paragraph" w:customStyle="1" w:styleId="Grundtext">
    <w:name w:val="Grundtext"/>
    <w:basedOn w:val="Standard"/>
    <w:qFormat/>
    <w:rsid w:val="002D3445"/>
    <w:pPr>
      <w:tabs>
        <w:tab w:val="left" w:pos="227"/>
      </w:tabs>
      <w:spacing w:after="0" w:line="280" w:lineRule="atLeast"/>
      <w:jc w:val="left"/>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F2850B2-DB10-406A-B9FF-A753E508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1709</Words>
  <Characters>9806</Characters>
  <Application>Microsoft Office Word</Application>
  <DocSecurity>0</DocSecurity>
  <Lines>81</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Manager/>
  <Company>SECO</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FÜR PRIVATE KINDERBETREUUNGSINSTITUTIONEN - Gesundheitsschutz in privaten Institutionen der familienergänzenden Kinderbetreuung bei COVID-19</dc:title>
  <dc:subject/>
  <dc:creator>svc-fabawbfconv14</dc:creator>
  <cp:keywords>633.1-00001 \ COO.2101.104.4.3915782</cp:keywords>
  <dc:description>CDB-Vorlage V3: D-Protokoll.docx vom 29.12.2011 aktualisiert durch CDBiSator von UBit</dc:description>
  <cp:lastModifiedBy>Binggeli Carmen</cp:lastModifiedBy>
  <cp:revision>122</cp:revision>
  <cp:lastPrinted>2020-07-29T09:04:00Z</cp:lastPrinted>
  <dcterms:created xsi:type="dcterms:W3CDTF">2021-10-27T13:02:00Z</dcterms:created>
  <dcterms:modified xsi:type="dcterms:W3CDTF">2021-12-07T14:12:00Z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